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1A32" w14:textId="77777777" w:rsidR="005E3E85" w:rsidRDefault="005E3E85" w:rsidP="00CE1C37">
      <w:pPr>
        <w:shd w:val="clear" w:color="auto" w:fill="FFFFFF"/>
        <w:spacing w:after="0" w:line="240" w:lineRule="auto"/>
        <w:jc w:val="center"/>
        <w:textAlignment w:val="baseline"/>
        <w:outlineLvl w:val="1"/>
        <w:rPr>
          <w:b/>
          <w:bCs/>
          <w:lang w:val="en"/>
        </w:rPr>
      </w:pPr>
      <w:r w:rsidRPr="005E3E85">
        <w:rPr>
          <w:b/>
          <w:bCs/>
          <w:lang w:val="en"/>
        </w:rPr>
        <w:t>NİL DÖVİZ ALTIN TİCARETİ YETKİLİ MÜESSESE A.Ş.</w:t>
      </w:r>
    </w:p>
    <w:p w14:paraId="05CBD0DC" w14:textId="494FAFA5" w:rsidR="006B0EEA" w:rsidRPr="00333A93" w:rsidRDefault="006B0EEA" w:rsidP="00CE1C37">
      <w:pPr>
        <w:shd w:val="clear" w:color="auto" w:fill="FFFFFF"/>
        <w:spacing w:after="0" w:line="240" w:lineRule="auto"/>
        <w:jc w:val="center"/>
        <w:textAlignment w:val="baseline"/>
        <w:outlineLvl w:val="1"/>
        <w:rPr>
          <w:rFonts w:cs="Calibri"/>
          <w:b/>
          <w:bCs/>
          <w:color w:val="000000"/>
          <w:bdr w:val="none" w:sz="0" w:space="0" w:color="auto" w:frame="1"/>
        </w:rPr>
      </w:pPr>
      <w:r w:rsidRPr="00982FD5">
        <w:rPr>
          <w:b/>
          <w:bCs/>
          <w:color w:val="000000"/>
          <w:bdr w:val="none" w:sz="0" w:space="0" w:color="auto" w:frame="1"/>
          <w:lang w:val="en"/>
        </w:rPr>
        <w:t>PERSONAL DATA PROTECTION LAW NATURAL PERSON- SUPPLIER- CUSTOMER-BUSINESS PARTNER- NATURAL PERSON REPRESENTATIVE DISCLOSURE TEXT</w:t>
      </w:r>
    </w:p>
    <w:p w14:paraId="77183CE5" w14:textId="77777777" w:rsidR="00CE1C37" w:rsidRPr="00333A93" w:rsidRDefault="00CE1C37" w:rsidP="00CE1C37">
      <w:pPr>
        <w:shd w:val="clear" w:color="auto" w:fill="FFFFFF"/>
        <w:spacing w:after="0" w:line="240" w:lineRule="auto"/>
        <w:jc w:val="center"/>
        <w:textAlignment w:val="baseline"/>
        <w:outlineLvl w:val="1"/>
        <w:rPr>
          <w:rFonts w:cs="Calibri"/>
          <w:color w:val="000000"/>
        </w:rPr>
      </w:pPr>
    </w:p>
    <w:p w14:paraId="77E50723" w14:textId="27E72370" w:rsidR="006B0EEA" w:rsidRPr="00333A93" w:rsidRDefault="003E0D27" w:rsidP="00CE1C37">
      <w:pPr>
        <w:ind w:firstLine="300"/>
        <w:jc w:val="both"/>
        <w:rPr>
          <w:rFonts w:cs="Calibri"/>
          <w:b/>
        </w:rPr>
      </w:pPr>
      <w:r w:rsidRPr="003E0D27">
        <w:rPr>
          <w:b/>
          <w:bCs/>
          <w:lang w:val="en"/>
        </w:rPr>
        <w:t xml:space="preserve">As </w:t>
      </w:r>
      <w:r w:rsidR="000B336D" w:rsidRPr="000B336D">
        <w:rPr>
          <w:b/>
          <w:bCs/>
          <w:lang w:val="en"/>
        </w:rPr>
        <w:t xml:space="preserve">Nil </w:t>
      </w:r>
      <w:proofErr w:type="spellStart"/>
      <w:r w:rsidR="000B336D" w:rsidRPr="000B336D">
        <w:rPr>
          <w:b/>
          <w:bCs/>
          <w:lang w:val="en"/>
        </w:rPr>
        <w:t>Döviz</w:t>
      </w:r>
      <w:proofErr w:type="spellEnd"/>
      <w:r w:rsidR="000B336D" w:rsidRPr="000B336D">
        <w:rPr>
          <w:b/>
          <w:bCs/>
          <w:lang w:val="en"/>
        </w:rPr>
        <w:t xml:space="preserve"> </w:t>
      </w:r>
      <w:proofErr w:type="spellStart"/>
      <w:r w:rsidR="000B336D" w:rsidRPr="000B336D">
        <w:rPr>
          <w:b/>
          <w:bCs/>
          <w:lang w:val="en"/>
        </w:rPr>
        <w:t>Altın</w:t>
      </w:r>
      <w:proofErr w:type="spellEnd"/>
      <w:r w:rsidR="000B336D" w:rsidRPr="000B336D">
        <w:rPr>
          <w:b/>
          <w:bCs/>
          <w:lang w:val="en"/>
        </w:rPr>
        <w:t xml:space="preserve"> </w:t>
      </w:r>
      <w:proofErr w:type="spellStart"/>
      <w:r w:rsidR="000B336D" w:rsidRPr="000B336D">
        <w:rPr>
          <w:b/>
          <w:bCs/>
          <w:lang w:val="en"/>
        </w:rPr>
        <w:t>Ticareti</w:t>
      </w:r>
      <w:proofErr w:type="spellEnd"/>
      <w:r w:rsidR="000B336D" w:rsidRPr="000B336D">
        <w:rPr>
          <w:b/>
          <w:bCs/>
          <w:lang w:val="en"/>
        </w:rPr>
        <w:t xml:space="preserve"> </w:t>
      </w:r>
      <w:proofErr w:type="spellStart"/>
      <w:r w:rsidR="000B336D" w:rsidRPr="000B336D">
        <w:rPr>
          <w:b/>
          <w:bCs/>
          <w:lang w:val="en"/>
        </w:rPr>
        <w:t>Yetkili</w:t>
      </w:r>
      <w:proofErr w:type="spellEnd"/>
      <w:r w:rsidR="000B336D" w:rsidRPr="000B336D">
        <w:rPr>
          <w:b/>
          <w:bCs/>
          <w:lang w:val="en"/>
        </w:rPr>
        <w:t xml:space="preserve"> </w:t>
      </w:r>
      <w:proofErr w:type="spellStart"/>
      <w:r w:rsidR="000B336D" w:rsidRPr="000B336D">
        <w:rPr>
          <w:b/>
          <w:bCs/>
          <w:lang w:val="en"/>
        </w:rPr>
        <w:t>Müessese</w:t>
      </w:r>
      <w:proofErr w:type="spellEnd"/>
      <w:r w:rsidR="000B336D" w:rsidRPr="000B336D">
        <w:rPr>
          <w:b/>
          <w:bCs/>
          <w:lang w:val="en"/>
        </w:rPr>
        <w:t xml:space="preserve"> A.Ş. </w:t>
      </w:r>
      <w:r w:rsidR="006B0EEA" w:rsidRPr="00982FD5">
        <w:rPr>
          <w:color w:val="000000"/>
          <w:lang w:val="en"/>
        </w:rPr>
        <w:t>(</w:t>
      </w:r>
      <w:r>
        <w:rPr>
          <w:lang w:val="en"/>
        </w:rPr>
        <w:t>hereinafter referred to as "</w:t>
      </w:r>
      <w:r>
        <w:rPr>
          <w:b/>
          <w:bCs/>
          <w:color w:val="000000"/>
          <w:lang w:val="en"/>
        </w:rPr>
        <w:t xml:space="preserve">Nil </w:t>
      </w:r>
      <w:proofErr w:type="spellStart"/>
      <w:r w:rsidR="000B336D">
        <w:rPr>
          <w:b/>
          <w:bCs/>
          <w:color w:val="000000"/>
          <w:lang w:val="en"/>
        </w:rPr>
        <w:t>Döviz</w:t>
      </w:r>
      <w:proofErr w:type="spellEnd"/>
      <w:r w:rsidR="00982FD5" w:rsidRPr="00982FD5">
        <w:rPr>
          <w:b/>
          <w:bCs/>
          <w:color w:val="000000"/>
          <w:lang w:val="en"/>
        </w:rPr>
        <w:t xml:space="preserve"> or Company</w:t>
      </w:r>
      <w:r>
        <w:rPr>
          <w:lang w:val="en"/>
        </w:rPr>
        <w:t xml:space="preserve">"), protecting the privacy of our business partners, </w:t>
      </w:r>
      <w:r w:rsidR="006B0EEA" w:rsidRPr="00982FD5">
        <w:rPr>
          <w:color w:val="000000"/>
          <w:lang w:val="en"/>
        </w:rPr>
        <w:t xml:space="preserve">customers, suppliers, lessors, especially the fundamental rights and freedoms of our business partners, ensuring and protecting information security are among our priority principles; " We wanted to inform you about the "Protection of Personal Data". </w:t>
      </w:r>
      <w:r w:rsidR="000B336D" w:rsidRPr="000B336D">
        <w:rPr>
          <w:b/>
          <w:bCs/>
          <w:lang w:val="en"/>
        </w:rPr>
        <w:t xml:space="preserve">Nil </w:t>
      </w:r>
      <w:proofErr w:type="spellStart"/>
      <w:r w:rsidR="000B336D" w:rsidRPr="000B336D">
        <w:rPr>
          <w:b/>
          <w:bCs/>
          <w:lang w:val="en"/>
        </w:rPr>
        <w:t>Döviz</w:t>
      </w:r>
      <w:proofErr w:type="spellEnd"/>
      <w:r w:rsidR="000B336D" w:rsidRPr="000B336D">
        <w:rPr>
          <w:b/>
          <w:bCs/>
          <w:lang w:val="en"/>
        </w:rPr>
        <w:t xml:space="preserve"> </w:t>
      </w:r>
      <w:proofErr w:type="spellStart"/>
      <w:r w:rsidR="000B336D" w:rsidRPr="000B336D">
        <w:rPr>
          <w:b/>
          <w:bCs/>
          <w:lang w:val="en"/>
        </w:rPr>
        <w:t>Altın</w:t>
      </w:r>
      <w:proofErr w:type="spellEnd"/>
      <w:r w:rsidR="000B336D" w:rsidRPr="000B336D">
        <w:rPr>
          <w:b/>
          <w:bCs/>
          <w:lang w:val="en"/>
        </w:rPr>
        <w:t xml:space="preserve"> </w:t>
      </w:r>
      <w:proofErr w:type="spellStart"/>
      <w:r w:rsidR="000B336D" w:rsidRPr="000B336D">
        <w:rPr>
          <w:b/>
          <w:bCs/>
          <w:lang w:val="en"/>
        </w:rPr>
        <w:t>Ticareti</w:t>
      </w:r>
      <w:proofErr w:type="spellEnd"/>
      <w:r w:rsidR="000B336D" w:rsidRPr="000B336D">
        <w:rPr>
          <w:b/>
          <w:bCs/>
          <w:lang w:val="en"/>
        </w:rPr>
        <w:t xml:space="preserve"> </w:t>
      </w:r>
      <w:proofErr w:type="spellStart"/>
      <w:r w:rsidR="000B336D" w:rsidRPr="000B336D">
        <w:rPr>
          <w:b/>
          <w:bCs/>
          <w:lang w:val="en"/>
        </w:rPr>
        <w:t>Yetkili</w:t>
      </w:r>
      <w:proofErr w:type="spellEnd"/>
      <w:r w:rsidR="000B336D" w:rsidRPr="000B336D">
        <w:rPr>
          <w:b/>
          <w:bCs/>
          <w:lang w:val="en"/>
        </w:rPr>
        <w:t xml:space="preserve"> </w:t>
      </w:r>
      <w:proofErr w:type="spellStart"/>
      <w:r w:rsidR="000B336D" w:rsidRPr="000B336D">
        <w:rPr>
          <w:b/>
          <w:bCs/>
          <w:lang w:val="en"/>
        </w:rPr>
        <w:t>Müessese</w:t>
      </w:r>
      <w:proofErr w:type="spellEnd"/>
      <w:r w:rsidR="000B336D" w:rsidRPr="000B336D">
        <w:rPr>
          <w:b/>
          <w:bCs/>
          <w:lang w:val="en"/>
        </w:rPr>
        <w:t xml:space="preserve"> A.Ş. </w:t>
      </w:r>
      <w:r w:rsidR="00C04B3B" w:rsidRPr="00982FD5">
        <w:rPr>
          <w:color w:val="000000"/>
          <w:lang w:val="en"/>
        </w:rPr>
        <w:t>It reserves the right to update this Clarification on the Protection of Personal Data text at any time within the framework of changes that may be made in the legislation in force.</w:t>
      </w:r>
    </w:p>
    <w:p w14:paraId="284FC3ED" w14:textId="77777777" w:rsidR="00A46A9C" w:rsidRPr="00333A93" w:rsidRDefault="00A46A9C" w:rsidP="006C180E">
      <w:pPr>
        <w:shd w:val="clear" w:color="auto" w:fill="FFFFFF"/>
        <w:spacing w:before="150" w:after="150" w:line="240" w:lineRule="auto"/>
        <w:jc w:val="both"/>
        <w:textAlignment w:val="baseline"/>
        <w:rPr>
          <w:rFonts w:cs="Calibri"/>
          <w:color w:val="000000"/>
        </w:rPr>
      </w:pPr>
      <w:r w:rsidRPr="00982FD5">
        <w:rPr>
          <w:color w:val="000000"/>
          <w:lang w:val="en"/>
        </w:rPr>
        <w:t>The target audience of this text is all real persons whose personal data are processed by our Company, other than the employees of our Company or the employee candidates who have applied for a job in our Company.</w:t>
      </w:r>
    </w:p>
    <w:p w14:paraId="171C1877" w14:textId="77777777" w:rsidR="00315465" w:rsidRPr="00333A93" w:rsidRDefault="00315465" w:rsidP="00315465">
      <w:pPr>
        <w:jc w:val="both"/>
        <w:rPr>
          <w:rFonts w:cs="Calibri"/>
          <w:b/>
          <w:bCs/>
          <w:lang w:eastAsia="en-US"/>
        </w:rPr>
      </w:pPr>
      <w:r w:rsidRPr="00982FD5">
        <w:rPr>
          <w:b/>
          <w:lang w:val="en"/>
        </w:rPr>
        <w:t>Personal Data Processed:</w:t>
      </w:r>
    </w:p>
    <w:p w14:paraId="2BE35E01" w14:textId="77777777" w:rsidR="00FC70CB" w:rsidRPr="00333A93" w:rsidRDefault="00FC70CB" w:rsidP="00754E43">
      <w:pPr>
        <w:spacing w:after="0"/>
        <w:rPr>
          <w:rFonts w:cs="Calibri"/>
          <w:lang w:eastAsia="en-US"/>
        </w:rPr>
      </w:pPr>
      <w:r w:rsidRPr="00982FD5">
        <w:rPr>
          <w:b/>
          <w:lang w:val="en"/>
        </w:rPr>
        <w:t>Identity Information:</w:t>
      </w:r>
      <w:r w:rsidRPr="00982FD5">
        <w:rPr>
          <w:lang w:val="en"/>
        </w:rPr>
        <w:t xml:space="preserve"> Identity (Name, Surname, TCKN,</w:t>
      </w:r>
      <w:r w:rsidR="006B2BF6">
        <w:rPr>
          <w:lang w:val="en"/>
        </w:rPr>
        <w:t xml:space="preserve"> Passport No. etc.</w:t>
      </w:r>
      <w:r>
        <w:rPr>
          <w:lang w:val="en"/>
        </w:rPr>
        <w:t xml:space="preserve"> </w:t>
      </w:r>
      <w:r w:rsidRPr="00982FD5">
        <w:rPr>
          <w:lang w:val="en"/>
        </w:rPr>
        <w:t>)</w:t>
      </w:r>
    </w:p>
    <w:p w14:paraId="4C9A1EDC" w14:textId="77777777" w:rsidR="00FC70CB" w:rsidRPr="00333A93" w:rsidRDefault="00FC70CB" w:rsidP="00754E43">
      <w:pPr>
        <w:spacing w:after="0"/>
        <w:rPr>
          <w:rFonts w:cs="Calibri"/>
          <w:lang w:eastAsia="en-US"/>
        </w:rPr>
      </w:pPr>
      <w:r w:rsidRPr="00982FD5">
        <w:rPr>
          <w:b/>
          <w:lang w:val="en"/>
        </w:rPr>
        <w:t>Contact Information: Contact</w:t>
      </w:r>
      <w:r w:rsidRPr="00982FD5">
        <w:rPr>
          <w:lang w:val="en"/>
        </w:rPr>
        <w:t xml:space="preserve"> (Address No., E-Mail Address, Contact Address, </w:t>
      </w:r>
      <w:r w:rsidR="00610F4E">
        <w:rPr>
          <w:lang w:val="en"/>
        </w:rPr>
        <w:t>etc.)</w:t>
      </w:r>
    </w:p>
    <w:p w14:paraId="4F9EB73C" w14:textId="77777777" w:rsidR="00635DA9" w:rsidRPr="00333A93" w:rsidRDefault="00635DA9" w:rsidP="00754E43">
      <w:pPr>
        <w:spacing w:after="0"/>
        <w:rPr>
          <w:rFonts w:cs="Calibri"/>
          <w:lang w:eastAsia="en-US"/>
        </w:rPr>
      </w:pPr>
      <w:r w:rsidRPr="00982FD5">
        <w:rPr>
          <w:b/>
          <w:lang w:val="en"/>
        </w:rPr>
        <w:t>Financial Information:</w:t>
      </w:r>
      <w:r w:rsidRPr="00982FD5">
        <w:rPr>
          <w:lang w:val="en"/>
        </w:rPr>
        <w:t xml:space="preserve"> Iban No</w:t>
      </w:r>
    </w:p>
    <w:p w14:paraId="16E8666B" w14:textId="77777777" w:rsidR="00FC70CB" w:rsidRPr="00333A93" w:rsidRDefault="00FC70CB" w:rsidP="00754E43">
      <w:pPr>
        <w:spacing w:after="0"/>
        <w:rPr>
          <w:rFonts w:cs="Calibri"/>
          <w:lang w:eastAsia="en-US"/>
        </w:rPr>
      </w:pPr>
      <w:r w:rsidRPr="00982FD5">
        <w:rPr>
          <w:b/>
          <w:lang w:val="en"/>
        </w:rPr>
        <w:t>Audio Visual and Audio Recordings</w:t>
      </w:r>
      <w:r w:rsidR="008C2D14">
        <w:rPr>
          <w:b/>
          <w:lang w:val="en"/>
        </w:rPr>
        <w:t xml:space="preserve">: </w:t>
      </w:r>
      <w:r w:rsidRPr="00982FD5">
        <w:rPr>
          <w:lang w:val="en"/>
        </w:rPr>
        <w:t>(Camera Recordings)</w:t>
      </w:r>
    </w:p>
    <w:p w14:paraId="6CADE6BE" w14:textId="77777777" w:rsidR="00062BE0" w:rsidRPr="00333A93" w:rsidRDefault="00062BE0" w:rsidP="00754E43">
      <w:pPr>
        <w:spacing w:after="0"/>
        <w:rPr>
          <w:rFonts w:cs="Calibri"/>
          <w:lang w:eastAsia="en-US"/>
        </w:rPr>
      </w:pPr>
      <w:r w:rsidRPr="00982FD5">
        <w:rPr>
          <w:b/>
          <w:lang w:val="en"/>
        </w:rPr>
        <w:t>Data Subject Person Group:</w:t>
      </w:r>
      <w:r w:rsidR="008C2D14">
        <w:rPr>
          <w:b/>
          <w:lang w:val="en"/>
        </w:rPr>
        <w:tab/>
      </w:r>
      <w:r w:rsidRPr="00982FD5">
        <w:rPr>
          <w:lang w:val="en"/>
        </w:rPr>
        <w:t xml:space="preserve"> Customer (Product and Service Recipient), Business Partners, Supplier Officer, Supplier Employee, </w:t>
      </w:r>
    </w:p>
    <w:p w14:paraId="6679F8FD" w14:textId="77777777" w:rsidR="00754E43" w:rsidRPr="00333A93" w:rsidRDefault="00754E43" w:rsidP="00754E43">
      <w:pPr>
        <w:spacing w:after="0"/>
        <w:rPr>
          <w:rFonts w:cs="Calibri"/>
          <w:lang w:eastAsia="en-US"/>
        </w:rPr>
      </w:pPr>
    </w:p>
    <w:p w14:paraId="7051E663" w14:textId="77777777" w:rsidR="006B0EEA" w:rsidRPr="00333A93" w:rsidRDefault="006B0EEA" w:rsidP="00CD2579">
      <w:pPr>
        <w:shd w:val="clear" w:color="auto" w:fill="FFFFFF"/>
        <w:spacing w:after="0" w:line="240" w:lineRule="auto"/>
        <w:jc w:val="both"/>
        <w:textAlignment w:val="baseline"/>
        <w:rPr>
          <w:rFonts w:cs="Calibri"/>
          <w:b/>
          <w:bCs/>
          <w:color w:val="000000"/>
        </w:rPr>
      </w:pPr>
      <w:r w:rsidRPr="00982FD5">
        <w:rPr>
          <w:b/>
          <w:bCs/>
          <w:color w:val="000000"/>
          <w:lang w:val="en"/>
        </w:rPr>
        <w:t>Processing of Your Personal Data:</w:t>
      </w:r>
    </w:p>
    <w:p w14:paraId="11005410" w14:textId="77777777" w:rsidR="003431C1" w:rsidRPr="00333A93" w:rsidRDefault="003431C1" w:rsidP="00CD2579">
      <w:pPr>
        <w:shd w:val="clear" w:color="auto" w:fill="FFFFFF"/>
        <w:spacing w:after="0" w:line="240" w:lineRule="auto"/>
        <w:jc w:val="both"/>
        <w:textAlignment w:val="baseline"/>
        <w:rPr>
          <w:rFonts w:cs="Calibri"/>
          <w:b/>
          <w:bCs/>
          <w:color w:val="000000"/>
        </w:rPr>
      </w:pPr>
    </w:p>
    <w:p w14:paraId="54A59319" w14:textId="77777777" w:rsidR="006B0EEA" w:rsidRPr="00333A93" w:rsidRDefault="00CD2579" w:rsidP="00CD2579">
      <w:pPr>
        <w:shd w:val="clear" w:color="auto" w:fill="FFFFFF"/>
        <w:spacing w:after="0" w:line="240" w:lineRule="auto"/>
        <w:jc w:val="both"/>
        <w:textAlignment w:val="baseline"/>
        <w:outlineLvl w:val="1"/>
        <w:rPr>
          <w:rFonts w:cs="Calibri"/>
          <w:color w:val="000000"/>
        </w:rPr>
      </w:pPr>
      <w:r w:rsidRPr="00982FD5">
        <w:rPr>
          <w:color w:val="000000"/>
          <w:lang w:val="en"/>
        </w:rPr>
        <w:t xml:space="preserve">Within the scope of the Law on the Protection of Personal Data No. 6698 published in the Official Gazette No. 29677 dated 07.04.2016 (hereinafter referred to as the "Law"); Any operation performed on personal data such as obtaining, recording, storing, preserving, changing, rearranging, disclosure, transferring, taking over, making available, classifying or preventing the use of personal data by fully or partially automatic means or by non-automatic means provided that it is part of any data recording system is considered as "processing of personal data". Your personal data that you have shared with our Company within the scope of the </w:t>
      </w:r>
      <w:r>
        <w:rPr>
          <w:lang w:val="en"/>
        </w:rPr>
        <w:t xml:space="preserve"> contracts signed with our Company as a lessor for services such as Supplier Relationship, Customer Communication and </w:t>
      </w:r>
      <w:r w:rsidR="00982FD5" w:rsidRPr="00982FD5">
        <w:rPr>
          <w:b/>
          <w:bCs/>
          <w:i/>
          <w:iCs/>
          <w:color w:val="000000"/>
          <w:lang w:val="en"/>
        </w:rPr>
        <w:t xml:space="preserve"> Nil Foreign Exchange </w:t>
      </w:r>
      <w:r>
        <w:rPr>
          <w:lang w:val="en"/>
        </w:rPr>
        <w:t xml:space="preserve"> product financing etc. will be stored, recorded and updated by our Company in accordance with the Law, may be transferred to third parties such </w:t>
      </w:r>
      <w:r w:rsidRPr="00982FD5">
        <w:rPr>
          <w:color w:val="000000"/>
          <w:lang w:val="en"/>
        </w:rPr>
        <w:t>as our business partners with whom we have a contractual relationship in accordance with the form permitted by the legislation and legally authorized public institutions and organizations and may be transferred to third parties such as legally authorized public institutions and organizations in accordance with the Law.  may be processed in the following ways.</w:t>
      </w:r>
    </w:p>
    <w:p w14:paraId="6F090324" w14:textId="77777777" w:rsidR="006B0EEA" w:rsidRPr="00333A93" w:rsidRDefault="006B0EEA" w:rsidP="006C180E">
      <w:pPr>
        <w:shd w:val="clear" w:color="auto" w:fill="FFFFFF"/>
        <w:spacing w:before="150" w:after="150" w:line="240" w:lineRule="auto"/>
        <w:jc w:val="both"/>
        <w:textAlignment w:val="baseline"/>
        <w:rPr>
          <w:rFonts w:cs="Calibri"/>
          <w:color w:val="000000"/>
        </w:rPr>
      </w:pPr>
      <w:r w:rsidRPr="00982FD5">
        <w:rPr>
          <w:b/>
          <w:bCs/>
          <w:color w:val="000000"/>
          <w:bdr w:val="none" w:sz="0" w:space="0" w:color="auto" w:frame="1"/>
          <w:lang w:val="en"/>
        </w:rPr>
        <w:t>Method of Collection of Your Personal Data:</w:t>
      </w:r>
    </w:p>
    <w:p w14:paraId="47CA6CD8" w14:textId="77777777" w:rsidR="006B0EEA" w:rsidRPr="00333A93" w:rsidRDefault="006B0EEA" w:rsidP="006C180E">
      <w:pPr>
        <w:shd w:val="clear" w:color="auto" w:fill="FFFFFF"/>
        <w:spacing w:after="0" w:line="240" w:lineRule="auto"/>
        <w:jc w:val="both"/>
        <w:textAlignment w:val="baseline"/>
        <w:rPr>
          <w:rFonts w:cs="Calibri"/>
          <w:color w:val="000000"/>
        </w:rPr>
      </w:pPr>
      <w:r w:rsidRPr="00982FD5">
        <w:rPr>
          <w:color w:val="000000"/>
          <w:lang w:val="en"/>
        </w:rPr>
        <w:t>Your personal data; The information you transmit to us during our business relations, during the signing of commercial contracts and/or during the commercial relationship process is stored by various methods provided that it is oral, written or electronically through various channels such as physical forms.</w:t>
      </w:r>
    </w:p>
    <w:p w14:paraId="3BBE828B" w14:textId="77777777" w:rsidR="006B0EEA" w:rsidRPr="00333A93" w:rsidRDefault="006B0EEA" w:rsidP="006C180E">
      <w:pPr>
        <w:shd w:val="clear" w:color="auto" w:fill="FFFFFF"/>
        <w:spacing w:before="150" w:after="150" w:line="240" w:lineRule="auto"/>
        <w:jc w:val="both"/>
        <w:textAlignment w:val="baseline"/>
        <w:rPr>
          <w:rFonts w:cs="Calibri"/>
          <w:color w:val="000000"/>
        </w:rPr>
      </w:pPr>
      <w:r w:rsidRPr="00982FD5">
        <w:rPr>
          <w:color w:val="000000"/>
          <w:lang w:val="en"/>
        </w:rPr>
        <w:lastRenderedPageBreak/>
        <w:t>Your personal data, the explicit consent of our customers and Article 5 of the Law on the Protection of Personal Data No. 6698 It is processed on the basis of the legal reasons specified in the article.</w:t>
      </w:r>
    </w:p>
    <w:p w14:paraId="16A2F3CD" w14:textId="77777777" w:rsidR="008F20D2" w:rsidRPr="00333A93" w:rsidRDefault="008F20D2" w:rsidP="006C180E">
      <w:pPr>
        <w:shd w:val="clear" w:color="auto" w:fill="FFFFFF"/>
        <w:spacing w:before="150" w:after="150" w:line="240" w:lineRule="auto"/>
        <w:jc w:val="both"/>
        <w:textAlignment w:val="baseline"/>
        <w:rPr>
          <w:rFonts w:cs="Calibri"/>
          <w:color w:val="000000"/>
        </w:rPr>
      </w:pPr>
    </w:p>
    <w:p w14:paraId="046FC922" w14:textId="77777777" w:rsidR="006B0EEA" w:rsidRPr="00333A93" w:rsidRDefault="006B0EEA" w:rsidP="006C180E">
      <w:pPr>
        <w:shd w:val="clear" w:color="auto" w:fill="FFFFFF"/>
        <w:spacing w:after="0" w:line="240" w:lineRule="auto"/>
        <w:jc w:val="both"/>
        <w:textAlignment w:val="baseline"/>
        <w:rPr>
          <w:rFonts w:cs="Calibri"/>
          <w:color w:val="000000"/>
        </w:rPr>
      </w:pPr>
      <w:r w:rsidRPr="00982FD5">
        <w:rPr>
          <w:b/>
          <w:bCs/>
          <w:color w:val="000000"/>
          <w:bdr w:val="none" w:sz="0" w:space="0" w:color="auto" w:frame="1"/>
          <w:lang w:val="en"/>
        </w:rPr>
        <w:t>Purpose of Processing Your Personal Data:</w:t>
      </w:r>
    </w:p>
    <w:p w14:paraId="4F83BFAB" w14:textId="77777777" w:rsidR="006B0EEA" w:rsidRPr="00333A93" w:rsidRDefault="006B0EEA" w:rsidP="006C180E">
      <w:pPr>
        <w:shd w:val="clear" w:color="auto" w:fill="FFFFFF"/>
        <w:spacing w:after="0" w:line="240" w:lineRule="auto"/>
        <w:jc w:val="both"/>
        <w:textAlignment w:val="baseline"/>
        <w:rPr>
          <w:rFonts w:cs="Calibri"/>
          <w:color w:val="000000"/>
          <w:bdr w:val="none" w:sz="0" w:space="0" w:color="auto" w:frame="1"/>
        </w:rPr>
      </w:pPr>
      <w:r w:rsidRPr="00982FD5">
        <w:rPr>
          <w:color w:val="000000"/>
          <w:bdr w:val="none" w:sz="0" w:space="0" w:color="auto" w:frame="1"/>
          <w:lang w:val="en"/>
        </w:rPr>
        <w:t xml:space="preserve">Your personal data collected may be processed by the </w:t>
      </w:r>
      <w:r w:rsidR="00CA429C" w:rsidRPr="00982FD5">
        <w:rPr>
          <w:b/>
          <w:bCs/>
          <w:i/>
          <w:iCs/>
          <w:color w:val="000000"/>
          <w:bdr w:val="none" w:sz="0" w:space="0" w:color="auto" w:frame="1"/>
          <w:lang w:val="en"/>
        </w:rPr>
        <w:t xml:space="preserve">Company </w:t>
      </w:r>
      <w:r>
        <w:rPr>
          <w:lang w:val="en"/>
        </w:rPr>
        <w:t xml:space="preserve"> in accordance with the basic principles stipulated by the Law and within the personal data processing conditions and purposes specified in Articles 5 and 6 of the Law </w:t>
      </w:r>
      <w:r w:rsidR="00CA429C" w:rsidRPr="00982FD5">
        <w:rPr>
          <w:color w:val="000000"/>
          <w:bdr w:val="none" w:sz="0" w:space="0" w:color="auto" w:frame="1"/>
          <w:lang w:val="en"/>
        </w:rPr>
        <w:t>for the following purposes:</w:t>
      </w:r>
    </w:p>
    <w:p w14:paraId="0C5CE44E" w14:textId="77777777" w:rsidR="00201CBA" w:rsidRPr="00333A93" w:rsidRDefault="00201CBA" w:rsidP="006C180E">
      <w:pPr>
        <w:shd w:val="clear" w:color="auto" w:fill="FFFFFF"/>
        <w:spacing w:after="0" w:line="240" w:lineRule="auto"/>
        <w:jc w:val="both"/>
        <w:textAlignment w:val="baseline"/>
        <w:rPr>
          <w:rFonts w:cs="Calibri"/>
          <w:color w:val="000000"/>
          <w:bdr w:val="none" w:sz="0" w:space="0" w:color="auto" w:frame="1"/>
        </w:rPr>
      </w:pPr>
    </w:p>
    <w:p w14:paraId="62AF4E5D" w14:textId="77777777" w:rsidR="00A55E4A" w:rsidRPr="00333A93" w:rsidRDefault="00A55E4A" w:rsidP="00B14A6D">
      <w:pPr>
        <w:numPr>
          <w:ilvl w:val="0"/>
          <w:numId w:val="2"/>
        </w:numPr>
        <w:spacing w:after="0"/>
        <w:jc w:val="both"/>
        <w:rPr>
          <w:rFonts w:cs="Calibri"/>
        </w:rPr>
      </w:pPr>
      <w:r w:rsidRPr="00982FD5">
        <w:rPr>
          <w:lang w:val="en"/>
        </w:rPr>
        <w:t>Execution of Emergency Management Processes</w:t>
      </w:r>
    </w:p>
    <w:p w14:paraId="7A5E314E" w14:textId="77777777" w:rsidR="00A55E4A" w:rsidRPr="00333A93" w:rsidRDefault="00A55E4A" w:rsidP="00B14A6D">
      <w:pPr>
        <w:numPr>
          <w:ilvl w:val="0"/>
          <w:numId w:val="2"/>
        </w:numPr>
        <w:spacing w:after="0"/>
        <w:jc w:val="both"/>
        <w:rPr>
          <w:rFonts w:cs="Calibri"/>
        </w:rPr>
      </w:pPr>
      <w:r w:rsidRPr="00982FD5">
        <w:rPr>
          <w:lang w:val="en"/>
        </w:rPr>
        <w:t>Execution of Information Security Processes</w:t>
      </w:r>
    </w:p>
    <w:p w14:paraId="0A967048" w14:textId="77777777" w:rsidR="00A55E4A" w:rsidRPr="00333A93" w:rsidRDefault="00A55E4A" w:rsidP="00B14A6D">
      <w:pPr>
        <w:numPr>
          <w:ilvl w:val="0"/>
          <w:numId w:val="2"/>
        </w:numPr>
        <w:spacing w:after="0"/>
        <w:jc w:val="both"/>
        <w:rPr>
          <w:rFonts w:cs="Calibri"/>
        </w:rPr>
      </w:pPr>
      <w:r w:rsidRPr="00982FD5">
        <w:rPr>
          <w:lang w:val="en"/>
        </w:rPr>
        <w:t>Execution of Access Authorizations</w:t>
      </w:r>
    </w:p>
    <w:p w14:paraId="485E1FD8" w14:textId="77777777" w:rsidR="00A55E4A" w:rsidRPr="00333A93" w:rsidRDefault="00A55E4A" w:rsidP="00B14A6D">
      <w:pPr>
        <w:numPr>
          <w:ilvl w:val="0"/>
          <w:numId w:val="2"/>
        </w:numPr>
        <w:spacing w:after="0"/>
        <w:jc w:val="both"/>
        <w:rPr>
          <w:rFonts w:cs="Calibri"/>
        </w:rPr>
      </w:pPr>
      <w:r w:rsidRPr="00982FD5">
        <w:rPr>
          <w:lang w:val="en"/>
        </w:rPr>
        <w:t>Conducting Activities in Accordance with the Legislation</w:t>
      </w:r>
    </w:p>
    <w:p w14:paraId="5DF88951" w14:textId="77777777" w:rsidR="00A55E4A" w:rsidRPr="00333A93" w:rsidRDefault="00A55E4A" w:rsidP="00B14A6D">
      <w:pPr>
        <w:numPr>
          <w:ilvl w:val="0"/>
          <w:numId w:val="2"/>
        </w:numPr>
        <w:spacing w:after="0"/>
        <w:jc w:val="both"/>
        <w:rPr>
          <w:rFonts w:cs="Calibri"/>
        </w:rPr>
      </w:pPr>
      <w:r w:rsidRPr="00982FD5">
        <w:rPr>
          <w:lang w:val="en"/>
        </w:rPr>
        <w:t>Execution of Finance and Accounting Works</w:t>
      </w:r>
    </w:p>
    <w:p w14:paraId="22B8DF30" w14:textId="77777777" w:rsidR="00A55E4A" w:rsidRPr="00333A93" w:rsidRDefault="00A55E4A" w:rsidP="00B14A6D">
      <w:pPr>
        <w:numPr>
          <w:ilvl w:val="0"/>
          <w:numId w:val="2"/>
        </w:numPr>
        <w:spacing w:after="0"/>
        <w:jc w:val="both"/>
        <w:rPr>
          <w:rFonts w:cs="Calibri"/>
        </w:rPr>
      </w:pPr>
      <w:r w:rsidRPr="00982FD5">
        <w:rPr>
          <w:lang w:val="en"/>
        </w:rPr>
        <w:t>Ensuring Physical Space Security</w:t>
      </w:r>
    </w:p>
    <w:p w14:paraId="29570A75" w14:textId="77777777" w:rsidR="00A55E4A" w:rsidRPr="00333A93" w:rsidRDefault="00A55E4A" w:rsidP="00B14A6D">
      <w:pPr>
        <w:numPr>
          <w:ilvl w:val="0"/>
          <w:numId w:val="2"/>
        </w:numPr>
        <w:spacing w:after="0"/>
        <w:jc w:val="both"/>
        <w:rPr>
          <w:rFonts w:cs="Calibri"/>
        </w:rPr>
      </w:pPr>
      <w:r w:rsidRPr="00982FD5">
        <w:rPr>
          <w:lang w:val="en"/>
        </w:rPr>
        <w:t>Execution of Assignment Processes</w:t>
      </w:r>
    </w:p>
    <w:p w14:paraId="0B38F210" w14:textId="77777777" w:rsidR="00A55E4A" w:rsidRPr="00333A93" w:rsidRDefault="00A55E4A" w:rsidP="00B14A6D">
      <w:pPr>
        <w:numPr>
          <w:ilvl w:val="0"/>
          <w:numId w:val="2"/>
        </w:numPr>
        <w:spacing w:after="0"/>
        <w:jc w:val="both"/>
        <w:rPr>
          <w:rFonts w:cs="Calibri"/>
        </w:rPr>
      </w:pPr>
      <w:r w:rsidRPr="00982FD5">
        <w:rPr>
          <w:lang w:val="en"/>
        </w:rPr>
        <w:t>Follow-up and Execution of Legal Affairs</w:t>
      </w:r>
    </w:p>
    <w:p w14:paraId="22AB1533" w14:textId="77777777" w:rsidR="00A55E4A" w:rsidRPr="00333A93" w:rsidRDefault="00A55E4A" w:rsidP="00B14A6D">
      <w:pPr>
        <w:numPr>
          <w:ilvl w:val="0"/>
          <w:numId w:val="2"/>
        </w:numPr>
        <w:spacing w:after="0"/>
        <w:jc w:val="both"/>
        <w:rPr>
          <w:rFonts w:cs="Calibri"/>
        </w:rPr>
      </w:pPr>
      <w:r w:rsidRPr="00982FD5">
        <w:rPr>
          <w:lang w:val="en"/>
        </w:rPr>
        <w:t>Carrying Out Communication Activities</w:t>
      </w:r>
    </w:p>
    <w:p w14:paraId="185900A6" w14:textId="77777777" w:rsidR="00A55E4A" w:rsidRPr="00333A93" w:rsidRDefault="00A55E4A" w:rsidP="00B14A6D">
      <w:pPr>
        <w:numPr>
          <w:ilvl w:val="0"/>
          <w:numId w:val="2"/>
        </w:numPr>
        <w:spacing w:after="0"/>
        <w:jc w:val="both"/>
        <w:rPr>
          <w:rFonts w:cs="Calibri"/>
        </w:rPr>
      </w:pPr>
      <w:r w:rsidRPr="00982FD5">
        <w:rPr>
          <w:lang w:val="en"/>
        </w:rPr>
        <w:t>Execution / Supervision of Business Activities</w:t>
      </w:r>
    </w:p>
    <w:p w14:paraId="297A9FD8" w14:textId="77777777" w:rsidR="00A55E4A" w:rsidRPr="00333A93" w:rsidRDefault="00A55E4A" w:rsidP="00B14A6D">
      <w:pPr>
        <w:numPr>
          <w:ilvl w:val="0"/>
          <w:numId w:val="2"/>
        </w:numPr>
        <w:spacing w:after="0"/>
        <w:jc w:val="both"/>
        <w:rPr>
          <w:rFonts w:cs="Calibri"/>
        </w:rPr>
      </w:pPr>
      <w:r w:rsidRPr="00982FD5">
        <w:rPr>
          <w:lang w:val="en"/>
        </w:rPr>
        <w:t>Carrying out Business Continuity Activities</w:t>
      </w:r>
    </w:p>
    <w:p w14:paraId="6052FC81" w14:textId="77777777" w:rsidR="00A55E4A" w:rsidRPr="00333A93" w:rsidRDefault="00A55E4A" w:rsidP="00B14A6D">
      <w:pPr>
        <w:numPr>
          <w:ilvl w:val="0"/>
          <w:numId w:val="2"/>
        </w:numPr>
        <w:spacing w:after="0"/>
        <w:jc w:val="both"/>
        <w:rPr>
          <w:rFonts w:cs="Calibri"/>
        </w:rPr>
      </w:pPr>
      <w:r w:rsidRPr="00982FD5">
        <w:rPr>
          <w:lang w:val="en"/>
        </w:rPr>
        <w:t>Execution of Goods / Services Purchasing Processes</w:t>
      </w:r>
    </w:p>
    <w:p w14:paraId="6AADD54D" w14:textId="77777777" w:rsidR="00A55E4A" w:rsidRPr="00333A93" w:rsidRDefault="00A55E4A" w:rsidP="00B14A6D">
      <w:pPr>
        <w:numPr>
          <w:ilvl w:val="0"/>
          <w:numId w:val="2"/>
        </w:numPr>
        <w:spacing w:after="0"/>
        <w:jc w:val="both"/>
        <w:rPr>
          <w:rFonts w:cs="Calibri"/>
        </w:rPr>
      </w:pPr>
      <w:r w:rsidRPr="00982FD5">
        <w:rPr>
          <w:lang w:val="en"/>
        </w:rPr>
        <w:t>Execution of Goods / Services Sales Processes</w:t>
      </w:r>
    </w:p>
    <w:p w14:paraId="29DCCF27" w14:textId="77777777" w:rsidR="00A55E4A" w:rsidRPr="00333A93" w:rsidRDefault="00A55E4A" w:rsidP="00B14A6D">
      <w:pPr>
        <w:numPr>
          <w:ilvl w:val="0"/>
          <w:numId w:val="2"/>
        </w:numPr>
        <w:spacing w:after="0"/>
        <w:jc w:val="both"/>
        <w:rPr>
          <w:rFonts w:cs="Calibri"/>
        </w:rPr>
      </w:pPr>
      <w:r w:rsidRPr="00982FD5">
        <w:rPr>
          <w:lang w:val="en"/>
        </w:rPr>
        <w:t>Execution of Goods / Services Production and Operation Processes</w:t>
      </w:r>
    </w:p>
    <w:p w14:paraId="1703DF64" w14:textId="77777777" w:rsidR="00A55E4A" w:rsidRPr="00333A93" w:rsidRDefault="00A55E4A" w:rsidP="00B14A6D">
      <w:pPr>
        <w:numPr>
          <w:ilvl w:val="0"/>
          <w:numId w:val="2"/>
        </w:numPr>
        <w:spacing w:after="0"/>
        <w:jc w:val="both"/>
        <w:rPr>
          <w:rFonts w:cs="Calibri"/>
        </w:rPr>
      </w:pPr>
      <w:r w:rsidRPr="00982FD5">
        <w:rPr>
          <w:lang w:val="en"/>
        </w:rPr>
        <w:t>Execution of Risk Management Processes</w:t>
      </w:r>
    </w:p>
    <w:p w14:paraId="0A9DB91A" w14:textId="77777777" w:rsidR="00A55E4A" w:rsidRPr="00333A93" w:rsidRDefault="00A55E4A" w:rsidP="00B14A6D">
      <w:pPr>
        <w:numPr>
          <w:ilvl w:val="0"/>
          <w:numId w:val="2"/>
        </w:numPr>
        <w:spacing w:after="0"/>
        <w:jc w:val="both"/>
        <w:rPr>
          <w:rFonts w:cs="Calibri"/>
        </w:rPr>
      </w:pPr>
      <w:r w:rsidRPr="00982FD5">
        <w:rPr>
          <w:lang w:val="en"/>
        </w:rPr>
        <w:t>Carrying out Retention and Archive Activities</w:t>
      </w:r>
    </w:p>
    <w:p w14:paraId="5FD2CFA5" w14:textId="77777777" w:rsidR="00A55E4A" w:rsidRPr="00333A93" w:rsidRDefault="00A55E4A" w:rsidP="00B14A6D">
      <w:pPr>
        <w:numPr>
          <w:ilvl w:val="0"/>
          <w:numId w:val="2"/>
        </w:numPr>
        <w:spacing w:after="0"/>
        <w:jc w:val="both"/>
        <w:rPr>
          <w:rFonts w:cs="Calibri"/>
        </w:rPr>
      </w:pPr>
      <w:r w:rsidRPr="00982FD5">
        <w:rPr>
          <w:lang w:val="en"/>
        </w:rPr>
        <w:t>Execution of Contract Processes</w:t>
      </w:r>
    </w:p>
    <w:p w14:paraId="3574C56F" w14:textId="77777777" w:rsidR="00A55E4A" w:rsidRPr="00333A93" w:rsidRDefault="00A55E4A" w:rsidP="00B14A6D">
      <w:pPr>
        <w:numPr>
          <w:ilvl w:val="0"/>
          <w:numId w:val="2"/>
        </w:numPr>
        <w:spacing w:after="0"/>
        <w:jc w:val="both"/>
        <w:rPr>
          <w:rFonts w:cs="Calibri"/>
        </w:rPr>
      </w:pPr>
      <w:r w:rsidRPr="00982FD5">
        <w:rPr>
          <w:lang w:val="en"/>
        </w:rPr>
        <w:t>Follow-up of Requests / Complaints</w:t>
      </w:r>
    </w:p>
    <w:p w14:paraId="5BC6FAA8" w14:textId="77777777" w:rsidR="00A55E4A" w:rsidRPr="00333A93" w:rsidRDefault="00A55E4A" w:rsidP="00B14A6D">
      <w:pPr>
        <w:numPr>
          <w:ilvl w:val="0"/>
          <w:numId w:val="2"/>
        </w:numPr>
        <w:spacing w:after="0"/>
        <w:jc w:val="both"/>
        <w:rPr>
          <w:rFonts w:cs="Calibri"/>
        </w:rPr>
      </w:pPr>
      <w:r w:rsidRPr="00982FD5">
        <w:rPr>
          <w:lang w:val="en"/>
        </w:rPr>
        <w:t>Ensuring the Security of Movable Goods and Resources</w:t>
      </w:r>
    </w:p>
    <w:p w14:paraId="7B8AD5DF" w14:textId="77777777" w:rsidR="00A55E4A" w:rsidRPr="00333A93" w:rsidRDefault="00A55E4A" w:rsidP="00B14A6D">
      <w:pPr>
        <w:numPr>
          <w:ilvl w:val="0"/>
          <w:numId w:val="2"/>
        </w:numPr>
        <w:spacing w:after="0"/>
        <w:jc w:val="both"/>
        <w:rPr>
          <w:rFonts w:cs="Calibri"/>
        </w:rPr>
      </w:pPr>
      <w:r w:rsidRPr="00982FD5">
        <w:rPr>
          <w:lang w:val="en"/>
        </w:rPr>
        <w:t>Execution of Supply Chain Management Processes</w:t>
      </w:r>
    </w:p>
    <w:p w14:paraId="183BB9DC" w14:textId="77777777" w:rsidR="00A55E4A" w:rsidRPr="00333A93" w:rsidRDefault="00A55E4A" w:rsidP="00B14A6D">
      <w:pPr>
        <w:numPr>
          <w:ilvl w:val="0"/>
          <w:numId w:val="2"/>
        </w:numPr>
        <w:spacing w:after="0"/>
        <w:jc w:val="both"/>
        <w:rPr>
          <w:rFonts w:cs="Calibri"/>
        </w:rPr>
      </w:pPr>
      <w:r w:rsidRPr="00982FD5">
        <w:rPr>
          <w:lang w:val="en"/>
        </w:rPr>
        <w:t>Execution of Remuneration Policy</w:t>
      </w:r>
    </w:p>
    <w:p w14:paraId="4655EB7D" w14:textId="77777777" w:rsidR="00A55E4A" w:rsidRPr="00333A93" w:rsidRDefault="00A55E4A" w:rsidP="00B14A6D">
      <w:pPr>
        <w:numPr>
          <w:ilvl w:val="0"/>
          <w:numId w:val="2"/>
        </w:numPr>
        <w:spacing w:after="0"/>
        <w:jc w:val="both"/>
        <w:rPr>
          <w:rFonts w:cs="Calibri"/>
        </w:rPr>
      </w:pPr>
      <w:r w:rsidRPr="00982FD5">
        <w:rPr>
          <w:lang w:val="en"/>
        </w:rPr>
        <w:t>Execution of Marketing Processes of Products / Services</w:t>
      </w:r>
    </w:p>
    <w:p w14:paraId="6937E796" w14:textId="77777777" w:rsidR="00A55E4A" w:rsidRPr="00333A93" w:rsidRDefault="00A55E4A" w:rsidP="00B14A6D">
      <w:pPr>
        <w:numPr>
          <w:ilvl w:val="0"/>
          <w:numId w:val="2"/>
        </w:numPr>
        <w:spacing w:after="0"/>
        <w:jc w:val="both"/>
        <w:rPr>
          <w:rFonts w:cs="Calibri"/>
        </w:rPr>
      </w:pPr>
      <w:r w:rsidRPr="00982FD5">
        <w:rPr>
          <w:lang w:val="en"/>
        </w:rPr>
        <w:t>Ensuring the Security of Data Controller Operations</w:t>
      </w:r>
    </w:p>
    <w:p w14:paraId="20BC42C8" w14:textId="77777777" w:rsidR="00A55E4A" w:rsidRPr="00333A93" w:rsidRDefault="00A55E4A" w:rsidP="00B14A6D">
      <w:pPr>
        <w:numPr>
          <w:ilvl w:val="0"/>
          <w:numId w:val="2"/>
        </w:numPr>
        <w:spacing w:after="0"/>
        <w:jc w:val="both"/>
        <w:rPr>
          <w:rFonts w:cs="Calibri"/>
        </w:rPr>
      </w:pPr>
      <w:r w:rsidRPr="00982FD5">
        <w:rPr>
          <w:lang w:val="en"/>
        </w:rPr>
        <w:t>Providing Information to Authorized Persons, Institutions and Organizations</w:t>
      </w:r>
    </w:p>
    <w:p w14:paraId="715AAB99" w14:textId="77777777" w:rsidR="00A55E4A" w:rsidRPr="00333A93" w:rsidRDefault="00A55E4A" w:rsidP="00B14A6D">
      <w:pPr>
        <w:numPr>
          <w:ilvl w:val="0"/>
          <w:numId w:val="2"/>
        </w:numPr>
        <w:spacing w:after="0"/>
        <w:jc w:val="both"/>
        <w:rPr>
          <w:rFonts w:cs="Calibri"/>
        </w:rPr>
      </w:pPr>
      <w:r w:rsidRPr="00982FD5">
        <w:rPr>
          <w:lang w:val="en"/>
        </w:rPr>
        <w:t>Execution of Management Activities</w:t>
      </w:r>
    </w:p>
    <w:p w14:paraId="3E760E95" w14:textId="77777777" w:rsidR="00A55E4A" w:rsidRPr="00333A93" w:rsidRDefault="00A55E4A" w:rsidP="00B14A6D">
      <w:pPr>
        <w:numPr>
          <w:ilvl w:val="0"/>
          <w:numId w:val="2"/>
        </w:numPr>
        <w:spacing w:after="0"/>
        <w:jc w:val="both"/>
        <w:rPr>
          <w:rFonts w:cs="Calibri"/>
        </w:rPr>
      </w:pPr>
      <w:r w:rsidRPr="00982FD5">
        <w:rPr>
          <w:lang w:val="en"/>
        </w:rPr>
        <w:t>Creation and Follow-up of Visitor Records</w:t>
      </w:r>
    </w:p>
    <w:p w14:paraId="521A49A9" w14:textId="77777777" w:rsidR="00DF062F" w:rsidRPr="00333A93" w:rsidRDefault="00DF062F" w:rsidP="00DF062F">
      <w:pPr>
        <w:spacing w:after="0"/>
        <w:jc w:val="both"/>
        <w:rPr>
          <w:rFonts w:cs="Calibri"/>
        </w:rPr>
      </w:pPr>
    </w:p>
    <w:p w14:paraId="5588C8F0" w14:textId="77777777" w:rsidR="006B0EEA" w:rsidRPr="00333A93" w:rsidRDefault="006B0EEA" w:rsidP="00FB2C79">
      <w:pPr>
        <w:shd w:val="clear" w:color="auto" w:fill="FFFFFF"/>
        <w:spacing w:after="0" w:line="240" w:lineRule="auto"/>
        <w:jc w:val="both"/>
        <w:textAlignment w:val="baseline"/>
        <w:rPr>
          <w:rFonts w:cs="Calibri"/>
          <w:b/>
          <w:bCs/>
          <w:color w:val="000000"/>
          <w:bdr w:val="none" w:sz="0" w:space="0" w:color="auto" w:frame="1"/>
        </w:rPr>
      </w:pPr>
      <w:r w:rsidRPr="00982FD5">
        <w:rPr>
          <w:b/>
          <w:bCs/>
          <w:color w:val="000000"/>
          <w:bdr w:val="none" w:sz="0" w:space="0" w:color="auto" w:frame="1"/>
          <w:lang w:val="en"/>
        </w:rPr>
        <w:t>Transfer of Your Personal Data:</w:t>
      </w:r>
    </w:p>
    <w:p w14:paraId="7B917248" w14:textId="77777777" w:rsidR="00B14A6D" w:rsidRPr="00333A93" w:rsidRDefault="00B14A6D" w:rsidP="00FB2C79">
      <w:pPr>
        <w:shd w:val="clear" w:color="auto" w:fill="FFFFFF"/>
        <w:spacing w:after="0" w:line="240" w:lineRule="auto"/>
        <w:jc w:val="both"/>
        <w:textAlignment w:val="baseline"/>
        <w:rPr>
          <w:rFonts w:cs="Calibri"/>
          <w:b/>
          <w:bCs/>
          <w:color w:val="000000"/>
          <w:bdr w:val="none" w:sz="0" w:space="0" w:color="auto" w:frame="1"/>
        </w:rPr>
      </w:pPr>
    </w:p>
    <w:p w14:paraId="15DA1EDB" w14:textId="77777777" w:rsidR="00B44758" w:rsidRPr="00333A93" w:rsidRDefault="00B44758" w:rsidP="003431C1">
      <w:pPr>
        <w:shd w:val="clear" w:color="auto" w:fill="FFFFFF"/>
        <w:spacing w:after="0" w:line="240" w:lineRule="auto"/>
        <w:jc w:val="both"/>
        <w:textAlignment w:val="baseline"/>
        <w:rPr>
          <w:rFonts w:cs="Calibri"/>
          <w:color w:val="000000"/>
        </w:rPr>
      </w:pPr>
      <w:r w:rsidRPr="00982FD5">
        <w:rPr>
          <w:color w:val="000000"/>
          <w:lang w:val="en"/>
        </w:rPr>
        <w:t>In the event that personal data is one of the conditions specified in Article 5, paragraph 2 of the Law, limited to the purposes specified in the fourth article of this text, the Company Employees, Subsidiaries and Affiliates Employees, legally authorized public institutions and organizations such as "Ministry of Treasury and Finance", "</w:t>
      </w:r>
      <w:proofErr w:type="spellStart"/>
      <w:r w:rsidRPr="00982FD5">
        <w:rPr>
          <w:color w:val="000000"/>
          <w:lang w:val="en"/>
        </w:rPr>
        <w:t>Masak</w:t>
      </w:r>
      <w:proofErr w:type="spellEnd"/>
      <w:r w:rsidRPr="00982FD5">
        <w:rPr>
          <w:color w:val="000000"/>
          <w:lang w:val="en"/>
        </w:rPr>
        <w:t xml:space="preserve">" and legally authorized private law persons for the  purpose of carrying out business processes by </w:t>
      </w:r>
      <w:r>
        <w:rPr>
          <w:lang w:val="en"/>
        </w:rPr>
        <w:t xml:space="preserve"> the </w:t>
      </w:r>
      <w:r w:rsidR="00CA429C" w:rsidRPr="00982FD5">
        <w:rPr>
          <w:b/>
          <w:bCs/>
          <w:i/>
          <w:iCs/>
          <w:color w:val="000000"/>
          <w:lang w:val="en"/>
        </w:rPr>
        <w:t xml:space="preserve">Company </w:t>
      </w:r>
      <w:r w:rsidRPr="00982FD5">
        <w:rPr>
          <w:color w:val="000000"/>
          <w:lang w:val="en"/>
        </w:rPr>
        <w:t xml:space="preserve"> , the conditions specified in Articles 8 and 9 of the Law  It can be transferred provided that the necessary security measures are taken within the framework. </w:t>
      </w:r>
    </w:p>
    <w:p w14:paraId="6BDE8435" w14:textId="77777777" w:rsidR="00B44758" w:rsidRPr="00333A93" w:rsidRDefault="00B44758" w:rsidP="00B44758">
      <w:pPr>
        <w:jc w:val="both"/>
        <w:rPr>
          <w:rFonts w:cs="Calibri"/>
          <w:b/>
          <w:bCs/>
          <w:color w:val="000000"/>
          <w:lang w:eastAsia="en-US"/>
        </w:rPr>
      </w:pPr>
      <w:r w:rsidRPr="00982FD5">
        <w:rPr>
          <w:b/>
          <w:color w:val="000000"/>
          <w:lang w:val="en"/>
        </w:rPr>
        <w:lastRenderedPageBreak/>
        <w:t>In the absence of one of the conditions set forth in Article 5, paragraph 2 of the Law, the transfer of Personal Data is subject to the explicit consent of the person concerned.</w:t>
      </w:r>
    </w:p>
    <w:p w14:paraId="2DBE5EA6" w14:textId="77777777" w:rsidR="006B0EEA" w:rsidRPr="00333A93" w:rsidRDefault="006B0EEA" w:rsidP="003431C1">
      <w:pPr>
        <w:shd w:val="clear" w:color="auto" w:fill="FFFFFF"/>
        <w:spacing w:after="0" w:line="240" w:lineRule="auto"/>
        <w:jc w:val="both"/>
        <w:textAlignment w:val="baseline"/>
        <w:rPr>
          <w:rFonts w:cs="Calibri"/>
          <w:b/>
          <w:bCs/>
          <w:color w:val="000000"/>
          <w:bdr w:val="none" w:sz="0" w:space="0" w:color="auto" w:frame="1"/>
        </w:rPr>
      </w:pPr>
      <w:r w:rsidRPr="00982FD5">
        <w:rPr>
          <w:b/>
          <w:bCs/>
          <w:color w:val="000000"/>
          <w:bdr w:val="none" w:sz="0" w:space="0" w:color="auto" w:frame="1"/>
          <w:lang w:val="en"/>
        </w:rPr>
        <w:t>Your Rights as a Data Subject:</w:t>
      </w:r>
    </w:p>
    <w:p w14:paraId="7B41CFCF" w14:textId="77777777" w:rsidR="00B14A6D" w:rsidRPr="00333A93" w:rsidRDefault="00B14A6D" w:rsidP="003431C1">
      <w:pPr>
        <w:shd w:val="clear" w:color="auto" w:fill="FFFFFF"/>
        <w:spacing w:after="0" w:line="240" w:lineRule="auto"/>
        <w:jc w:val="both"/>
        <w:textAlignment w:val="baseline"/>
        <w:rPr>
          <w:rFonts w:cs="Calibri"/>
          <w:color w:val="000000"/>
        </w:rPr>
      </w:pPr>
    </w:p>
    <w:p w14:paraId="26CE24CF" w14:textId="7F732517" w:rsidR="006B0EEA" w:rsidRPr="00333A93" w:rsidRDefault="006B0EEA" w:rsidP="003431C1">
      <w:pPr>
        <w:shd w:val="clear" w:color="auto" w:fill="FFFFFF"/>
        <w:spacing w:after="0" w:line="240" w:lineRule="auto"/>
        <w:jc w:val="both"/>
        <w:textAlignment w:val="baseline"/>
        <w:rPr>
          <w:rFonts w:cs="Calibri"/>
          <w:color w:val="000000"/>
        </w:rPr>
      </w:pPr>
      <w:r w:rsidRPr="00982FD5">
        <w:rPr>
          <w:color w:val="000000"/>
          <w:lang w:val="en"/>
        </w:rPr>
        <w:t xml:space="preserve">In relation to the processing of your Personal Data, </w:t>
      </w:r>
      <w:r w:rsidR="00583054" w:rsidRPr="00583054">
        <w:rPr>
          <w:b/>
          <w:bCs/>
          <w:lang w:val="en"/>
        </w:rPr>
        <w:t xml:space="preserve">Nil </w:t>
      </w:r>
      <w:proofErr w:type="spellStart"/>
      <w:r w:rsidR="00583054" w:rsidRPr="00583054">
        <w:rPr>
          <w:b/>
          <w:bCs/>
          <w:lang w:val="en"/>
        </w:rPr>
        <w:t>Döviz</w:t>
      </w:r>
      <w:proofErr w:type="spellEnd"/>
      <w:r w:rsidR="00583054" w:rsidRPr="00583054">
        <w:rPr>
          <w:b/>
          <w:bCs/>
          <w:lang w:val="en"/>
        </w:rPr>
        <w:t xml:space="preserve"> </w:t>
      </w:r>
      <w:proofErr w:type="spellStart"/>
      <w:r w:rsidR="00583054" w:rsidRPr="00583054">
        <w:rPr>
          <w:b/>
          <w:bCs/>
          <w:lang w:val="en"/>
        </w:rPr>
        <w:t>Altın</w:t>
      </w:r>
      <w:proofErr w:type="spellEnd"/>
      <w:r w:rsidR="00583054" w:rsidRPr="00583054">
        <w:rPr>
          <w:b/>
          <w:bCs/>
          <w:lang w:val="en"/>
        </w:rPr>
        <w:t xml:space="preserve"> </w:t>
      </w:r>
      <w:proofErr w:type="spellStart"/>
      <w:r w:rsidR="00583054" w:rsidRPr="00583054">
        <w:rPr>
          <w:b/>
          <w:bCs/>
          <w:lang w:val="en"/>
        </w:rPr>
        <w:t>Ticareti</w:t>
      </w:r>
      <w:proofErr w:type="spellEnd"/>
      <w:r w:rsidR="00583054" w:rsidRPr="00583054">
        <w:rPr>
          <w:b/>
          <w:bCs/>
          <w:lang w:val="en"/>
        </w:rPr>
        <w:t xml:space="preserve"> </w:t>
      </w:r>
      <w:proofErr w:type="spellStart"/>
      <w:r w:rsidR="00583054" w:rsidRPr="00583054">
        <w:rPr>
          <w:b/>
          <w:bCs/>
          <w:lang w:val="en"/>
        </w:rPr>
        <w:t>Yetkili</w:t>
      </w:r>
      <w:proofErr w:type="spellEnd"/>
      <w:r w:rsidR="00583054" w:rsidRPr="00583054">
        <w:rPr>
          <w:b/>
          <w:bCs/>
          <w:lang w:val="en"/>
        </w:rPr>
        <w:t xml:space="preserve"> </w:t>
      </w:r>
      <w:proofErr w:type="spellStart"/>
      <w:r w:rsidR="00583054" w:rsidRPr="00583054">
        <w:rPr>
          <w:b/>
          <w:bCs/>
          <w:lang w:val="en"/>
        </w:rPr>
        <w:t>Müessese</w:t>
      </w:r>
      <w:proofErr w:type="spellEnd"/>
      <w:r w:rsidR="00583054" w:rsidRPr="00583054">
        <w:rPr>
          <w:b/>
          <w:bCs/>
          <w:lang w:val="en"/>
        </w:rPr>
        <w:t xml:space="preserve"> A.Ş. </w:t>
      </w:r>
      <w:r w:rsidR="00D45FFD" w:rsidRPr="00982FD5">
        <w:rPr>
          <w:b/>
          <w:bCs/>
          <w:i/>
          <w:iCs/>
          <w:color w:val="000000"/>
          <w:lang w:val="en"/>
        </w:rPr>
        <w:t>by applying to the</w:t>
      </w:r>
      <w:r w:rsidRPr="00982FD5">
        <w:rPr>
          <w:color w:val="000000"/>
          <w:lang w:val="en"/>
        </w:rPr>
        <w:t xml:space="preserve"> Law No. 6698 on the Protection of Personal Data 11. In accordance with the clause:</w:t>
      </w:r>
    </w:p>
    <w:p w14:paraId="4D66EAF2"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a. To learn whether your personal data is processed or not,</w:t>
      </w:r>
    </w:p>
    <w:p w14:paraId="00502647"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b. If your personal data has been processed, to request information about it,</w:t>
      </w:r>
    </w:p>
    <w:p w14:paraId="1DD91589"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c. To learn the purpose of processing your personal data and whether they are used in accordance with their purpose,</w:t>
      </w:r>
    </w:p>
    <w:p w14:paraId="2C1BF4E6"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ç. To know the third parties to whom your personal data is transferred at home or abroad,</w:t>
      </w:r>
    </w:p>
    <w:p w14:paraId="478EF265"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d. If your personal data is processed incompletely or incorrectly, to request their correction,</w:t>
      </w:r>
    </w:p>
    <w:p w14:paraId="51F5FA89"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e. Article 7 of the Act Requesting the deletion or destruction of your personal data within the framework of the conditions stipulated in the article,</w:t>
      </w:r>
    </w:p>
    <w:p w14:paraId="64993E8C"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f. Requesting that the transactions carried out in accordance with subparagraphs (d) and (e) above be notified to third parties to whom your personal data is transferred,</w:t>
      </w:r>
    </w:p>
    <w:p w14:paraId="66016676"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g. Object to the occurrence of a result against you by analyzing the processed data exclusively by means of automated systems, and</w:t>
      </w:r>
    </w:p>
    <w:p w14:paraId="5EC4A265" w14:textId="77777777" w:rsidR="006B0EEA" w:rsidRPr="00333A93" w:rsidRDefault="006B0EEA" w:rsidP="00BE17BE">
      <w:pPr>
        <w:shd w:val="clear" w:color="auto" w:fill="FFFFFF"/>
        <w:spacing w:after="0" w:line="240" w:lineRule="auto"/>
        <w:jc w:val="both"/>
        <w:textAlignment w:val="baseline"/>
        <w:rPr>
          <w:rFonts w:cs="Calibri"/>
          <w:color w:val="000000"/>
        </w:rPr>
      </w:pPr>
      <w:r w:rsidRPr="00982FD5">
        <w:rPr>
          <w:color w:val="000000"/>
          <w:lang w:val="en"/>
        </w:rPr>
        <w:t>ğ. To request the compensation of the damage in case you suffer damage due to the processing of your personal data contrary to the Law,</w:t>
      </w:r>
    </w:p>
    <w:p w14:paraId="3896DB40" w14:textId="03732B46" w:rsidR="006B0EEA" w:rsidRPr="00333A93" w:rsidRDefault="006B0EEA" w:rsidP="006C180E">
      <w:pPr>
        <w:shd w:val="clear" w:color="auto" w:fill="FFFFFF"/>
        <w:spacing w:after="0" w:line="240" w:lineRule="auto"/>
        <w:jc w:val="both"/>
        <w:textAlignment w:val="baseline"/>
        <w:rPr>
          <w:rFonts w:cs="Calibri"/>
          <w:color w:val="000000"/>
        </w:rPr>
      </w:pPr>
      <w:r w:rsidRPr="00982FD5">
        <w:rPr>
          <w:color w:val="000000"/>
          <w:lang w:val="en"/>
        </w:rPr>
        <w:t xml:space="preserve">By filling out the </w:t>
      </w:r>
      <w:r w:rsidR="00CC27BB" w:rsidRPr="00982FD5">
        <w:rPr>
          <w:b/>
          <w:bCs/>
          <w:color w:val="0070C0"/>
          <w:u w:val="single"/>
          <w:lang w:val="en"/>
        </w:rPr>
        <w:t>Application Form</w:t>
      </w:r>
      <w:r>
        <w:rPr>
          <w:lang w:val="en"/>
        </w:rPr>
        <w:t xml:space="preserve"> for your rights listed above in accordance with the instructions written, you may personally send </w:t>
      </w:r>
      <w:r w:rsidR="00E01D22">
        <w:rPr>
          <w:lang w:val="en"/>
        </w:rPr>
        <w:t xml:space="preserve">a </w:t>
      </w:r>
      <w:r w:rsidR="00E01D22" w:rsidRPr="00982FD5">
        <w:rPr>
          <w:color w:val="000000"/>
          <w:lang w:val="en"/>
        </w:rPr>
        <w:t>signed</w:t>
      </w:r>
      <w:r w:rsidRPr="00982FD5">
        <w:rPr>
          <w:color w:val="000000"/>
          <w:lang w:val="en"/>
        </w:rPr>
        <w:t xml:space="preserve"> copy of the form to </w:t>
      </w:r>
      <w:r w:rsidR="0088106F" w:rsidRPr="0088106F">
        <w:rPr>
          <w:b/>
          <w:bCs/>
          <w:lang w:val="en"/>
        </w:rPr>
        <w:t xml:space="preserve">Nil </w:t>
      </w:r>
      <w:proofErr w:type="spellStart"/>
      <w:r w:rsidR="0088106F" w:rsidRPr="0088106F">
        <w:rPr>
          <w:b/>
          <w:bCs/>
          <w:lang w:val="en"/>
        </w:rPr>
        <w:t>Döviz</w:t>
      </w:r>
      <w:proofErr w:type="spellEnd"/>
      <w:r w:rsidR="0088106F" w:rsidRPr="0088106F">
        <w:rPr>
          <w:b/>
          <w:bCs/>
          <w:lang w:val="en"/>
        </w:rPr>
        <w:t xml:space="preserve"> </w:t>
      </w:r>
      <w:proofErr w:type="spellStart"/>
      <w:r w:rsidR="0088106F" w:rsidRPr="0088106F">
        <w:rPr>
          <w:b/>
          <w:bCs/>
          <w:lang w:val="en"/>
        </w:rPr>
        <w:t>Altın</w:t>
      </w:r>
      <w:proofErr w:type="spellEnd"/>
      <w:r w:rsidR="0088106F" w:rsidRPr="0088106F">
        <w:rPr>
          <w:b/>
          <w:bCs/>
          <w:lang w:val="en"/>
        </w:rPr>
        <w:t xml:space="preserve"> </w:t>
      </w:r>
      <w:proofErr w:type="spellStart"/>
      <w:r w:rsidR="0088106F" w:rsidRPr="0088106F">
        <w:rPr>
          <w:b/>
          <w:bCs/>
          <w:lang w:val="en"/>
        </w:rPr>
        <w:t>Ticareti</w:t>
      </w:r>
      <w:proofErr w:type="spellEnd"/>
      <w:r w:rsidR="0088106F" w:rsidRPr="0088106F">
        <w:rPr>
          <w:b/>
          <w:bCs/>
          <w:lang w:val="en"/>
        </w:rPr>
        <w:t xml:space="preserve"> </w:t>
      </w:r>
      <w:proofErr w:type="spellStart"/>
      <w:r w:rsidR="0088106F" w:rsidRPr="0088106F">
        <w:rPr>
          <w:b/>
          <w:bCs/>
          <w:lang w:val="en"/>
        </w:rPr>
        <w:t>Yetkili</w:t>
      </w:r>
      <w:proofErr w:type="spellEnd"/>
      <w:r w:rsidR="0088106F" w:rsidRPr="0088106F">
        <w:rPr>
          <w:b/>
          <w:bCs/>
          <w:lang w:val="en"/>
        </w:rPr>
        <w:t xml:space="preserve"> </w:t>
      </w:r>
      <w:proofErr w:type="spellStart"/>
      <w:r w:rsidR="0088106F" w:rsidRPr="0088106F">
        <w:rPr>
          <w:b/>
          <w:bCs/>
          <w:lang w:val="en"/>
        </w:rPr>
        <w:t>Müessese</w:t>
      </w:r>
      <w:proofErr w:type="spellEnd"/>
      <w:r w:rsidR="0088106F" w:rsidRPr="0088106F">
        <w:rPr>
          <w:b/>
          <w:bCs/>
          <w:lang w:val="en"/>
        </w:rPr>
        <w:t xml:space="preserve"> A.Ş. </w:t>
      </w:r>
      <w:r w:rsidR="003E0D27" w:rsidRPr="003E0D27">
        <w:rPr>
          <w:b/>
          <w:bCs/>
          <w:lang w:val="en"/>
        </w:rPr>
        <w:t xml:space="preserve">Mustafa Kemal </w:t>
      </w:r>
      <w:proofErr w:type="spellStart"/>
      <w:r w:rsidR="003E0D27" w:rsidRPr="003E0D27">
        <w:rPr>
          <w:b/>
          <w:bCs/>
          <w:lang w:val="en"/>
        </w:rPr>
        <w:t>Paşa</w:t>
      </w:r>
      <w:proofErr w:type="spellEnd"/>
      <w:r w:rsidR="003E0D27" w:rsidRPr="003E0D27">
        <w:rPr>
          <w:b/>
          <w:bCs/>
          <w:lang w:val="en"/>
        </w:rPr>
        <w:t xml:space="preserve"> </w:t>
      </w:r>
      <w:proofErr w:type="spellStart"/>
      <w:r w:rsidR="003E0D27" w:rsidRPr="003E0D27">
        <w:rPr>
          <w:b/>
          <w:bCs/>
          <w:lang w:val="en"/>
        </w:rPr>
        <w:t>Mah</w:t>
      </w:r>
      <w:proofErr w:type="spellEnd"/>
      <w:r w:rsidR="003E0D27" w:rsidRPr="003E0D27">
        <w:rPr>
          <w:b/>
          <w:bCs/>
          <w:lang w:val="en"/>
        </w:rPr>
        <w:t xml:space="preserve">. </w:t>
      </w:r>
      <w:proofErr w:type="spellStart"/>
      <w:r w:rsidR="003E0D27" w:rsidRPr="003E0D27">
        <w:rPr>
          <w:b/>
          <w:bCs/>
          <w:lang w:val="en"/>
        </w:rPr>
        <w:t>Beyoğlu</w:t>
      </w:r>
      <w:proofErr w:type="spellEnd"/>
      <w:r w:rsidR="003E0D27" w:rsidRPr="003E0D27">
        <w:rPr>
          <w:b/>
          <w:bCs/>
          <w:lang w:val="en"/>
        </w:rPr>
        <w:t xml:space="preserve"> Cad. No: 47/A AVCILAR İSTANBUL/ TÜRKİYE </w:t>
      </w:r>
      <w:r w:rsidRPr="00982FD5">
        <w:rPr>
          <w:color w:val="000000"/>
          <w:lang w:val="en"/>
        </w:rPr>
        <w:t xml:space="preserve"> with documents identifying your identity, or send it through a notary public or other methods specified in the Law. Depending on the nature of your request, your applications will be concluded free of charge as soon as possible and within thirty days at the latest; however, in case of a separate cost, the Company reserves the right to charge you a fee according to the tariff to be determined by the Personal Data Protection Board.</w:t>
      </w:r>
    </w:p>
    <w:p w14:paraId="0E6608EF" w14:textId="77777777" w:rsidR="00B44758" w:rsidRPr="00333A93" w:rsidRDefault="00B44758" w:rsidP="006C180E">
      <w:pPr>
        <w:shd w:val="clear" w:color="auto" w:fill="FFFFFF"/>
        <w:spacing w:after="0" w:line="240" w:lineRule="auto"/>
        <w:jc w:val="both"/>
        <w:textAlignment w:val="baseline"/>
        <w:rPr>
          <w:rFonts w:cs="Calibri"/>
          <w:color w:val="3F4A58"/>
        </w:rPr>
      </w:pPr>
    </w:p>
    <w:p w14:paraId="7B7174C3" w14:textId="77777777" w:rsidR="0044243F" w:rsidRPr="00333A93" w:rsidRDefault="0044243F" w:rsidP="00123C73">
      <w:pPr>
        <w:spacing w:after="0" w:line="240" w:lineRule="auto"/>
        <w:jc w:val="both"/>
        <w:rPr>
          <w:rFonts w:cs="Calibri"/>
          <w:b/>
          <w:bCs/>
          <w:u w:val="single"/>
        </w:rPr>
      </w:pPr>
      <w:r w:rsidRPr="0044243F">
        <w:rPr>
          <w:b/>
          <w:bCs/>
          <w:u w:val="single"/>
          <w:lang w:val="en"/>
        </w:rPr>
        <w:t>Data Controller Contact Information:</w:t>
      </w:r>
    </w:p>
    <w:p w14:paraId="4A996908" w14:textId="77777777" w:rsidR="0044243F" w:rsidRPr="00333A93" w:rsidRDefault="0044243F" w:rsidP="00123C73">
      <w:pPr>
        <w:spacing w:after="0" w:line="240" w:lineRule="auto"/>
        <w:jc w:val="both"/>
        <w:rPr>
          <w:rFonts w:cs="Calibri"/>
          <w:b/>
          <w:bCs/>
          <w:u w:val="single"/>
        </w:rPr>
      </w:pPr>
    </w:p>
    <w:p w14:paraId="1830E67C" w14:textId="77777777" w:rsidR="00E01D22" w:rsidRDefault="00E01D22" w:rsidP="003E0D27">
      <w:pPr>
        <w:spacing w:after="0" w:line="240" w:lineRule="auto"/>
        <w:jc w:val="both"/>
        <w:rPr>
          <w:b/>
          <w:bCs/>
          <w:lang w:val="en"/>
        </w:rPr>
      </w:pPr>
      <w:r w:rsidRPr="003E0D27">
        <w:rPr>
          <w:rFonts w:cs="Calibri"/>
          <w:b/>
          <w:bCs/>
        </w:rPr>
        <w:t>NİL DÖVİZ ALTIN TİCARETİ YETKİLİ MÜESSESE A.Ş</w:t>
      </w:r>
      <w:r w:rsidRPr="003E0D27">
        <w:rPr>
          <w:b/>
          <w:bCs/>
          <w:lang w:val="en"/>
        </w:rPr>
        <w:t xml:space="preserve"> </w:t>
      </w:r>
    </w:p>
    <w:p w14:paraId="3029C7E3" w14:textId="767C435B" w:rsidR="003E0D27" w:rsidRPr="003E0D27" w:rsidRDefault="003E0D27" w:rsidP="003E0D27">
      <w:pPr>
        <w:spacing w:after="0" w:line="240" w:lineRule="auto"/>
        <w:jc w:val="both"/>
        <w:rPr>
          <w:rFonts w:cs="Calibri"/>
          <w:b/>
          <w:bCs/>
        </w:rPr>
      </w:pPr>
      <w:r w:rsidRPr="003E0D27">
        <w:rPr>
          <w:b/>
          <w:bCs/>
          <w:lang w:val="en"/>
        </w:rPr>
        <w:t xml:space="preserve">Address: Mustafa Kemal </w:t>
      </w:r>
      <w:proofErr w:type="spellStart"/>
      <w:r w:rsidRPr="003E0D27">
        <w:rPr>
          <w:b/>
          <w:bCs/>
          <w:lang w:val="en"/>
        </w:rPr>
        <w:t>Paşa</w:t>
      </w:r>
      <w:proofErr w:type="spellEnd"/>
      <w:r w:rsidRPr="003E0D27">
        <w:rPr>
          <w:b/>
          <w:bCs/>
          <w:lang w:val="en"/>
        </w:rPr>
        <w:t xml:space="preserve"> </w:t>
      </w:r>
      <w:proofErr w:type="spellStart"/>
      <w:r w:rsidRPr="003E0D27">
        <w:rPr>
          <w:b/>
          <w:bCs/>
          <w:lang w:val="en"/>
        </w:rPr>
        <w:t>Mah</w:t>
      </w:r>
      <w:proofErr w:type="spellEnd"/>
      <w:r w:rsidRPr="003E0D27">
        <w:rPr>
          <w:b/>
          <w:bCs/>
          <w:lang w:val="en"/>
        </w:rPr>
        <w:t xml:space="preserve">. </w:t>
      </w:r>
      <w:proofErr w:type="spellStart"/>
      <w:r w:rsidRPr="003E0D27">
        <w:rPr>
          <w:b/>
          <w:bCs/>
          <w:lang w:val="en"/>
        </w:rPr>
        <w:t>Beyoğlu</w:t>
      </w:r>
      <w:proofErr w:type="spellEnd"/>
      <w:r w:rsidRPr="003E0D27">
        <w:rPr>
          <w:b/>
          <w:bCs/>
          <w:lang w:val="en"/>
        </w:rPr>
        <w:t xml:space="preserve"> Cad. No: 47/A AVCILAR İSTANBUL/ TURKEY </w:t>
      </w:r>
    </w:p>
    <w:p w14:paraId="4DE62F4C" w14:textId="77777777" w:rsidR="003E0D27" w:rsidRPr="003E0D27" w:rsidRDefault="003E0D27" w:rsidP="003E0D27">
      <w:pPr>
        <w:spacing w:after="0" w:line="240" w:lineRule="auto"/>
        <w:jc w:val="both"/>
        <w:rPr>
          <w:rFonts w:cs="Calibri"/>
          <w:b/>
          <w:bCs/>
        </w:rPr>
      </w:pPr>
      <w:r w:rsidRPr="003E0D27">
        <w:rPr>
          <w:b/>
          <w:bCs/>
          <w:lang w:val="en"/>
        </w:rPr>
        <w:t xml:space="preserve">E-mail: </w:t>
      </w:r>
      <w:hyperlink r:id="rId10" w:history="1">
        <w:r w:rsidRPr="00684E90">
          <w:rPr>
            <w:rStyle w:val="Kpr"/>
            <w:b/>
            <w:bCs/>
            <w:lang w:val="en"/>
          </w:rPr>
          <w:t>info@nildoviz.com</w:t>
        </w:r>
      </w:hyperlink>
    </w:p>
    <w:p w14:paraId="12B15CAA" w14:textId="77777777" w:rsidR="003E0D27" w:rsidRPr="003E0D27" w:rsidRDefault="003E0D27" w:rsidP="003E0D27">
      <w:pPr>
        <w:spacing w:after="0" w:line="240" w:lineRule="auto"/>
        <w:jc w:val="both"/>
        <w:rPr>
          <w:rFonts w:cs="Calibri"/>
          <w:b/>
          <w:bCs/>
        </w:rPr>
      </w:pPr>
      <w:r w:rsidRPr="003E0D27">
        <w:rPr>
          <w:b/>
          <w:bCs/>
          <w:lang w:val="en"/>
        </w:rPr>
        <w:t xml:space="preserve">Web </w:t>
      </w:r>
      <w:proofErr w:type="spellStart"/>
      <w:r w:rsidRPr="003E0D27">
        <w:rPr>
          <w:b/>
          <w:bCs/>
          <w:lang w:val="en"/>
        </w:rPr>
        <w:t>Adresi</w:t>
      </w:r>
      <w:proofErr w:type="spellEnd"/>
      <w:r w:rsidRPr="003E0D27">
        <w:rPr>
          <w:b/>
          <w:bCs/>
          <w:lang w:val="en"/>
        </w:rPr>
        <w:t xml:space="preserve">: </w:t>
      </w:r>
      <w:hyperlink r:id="rId11" w:history="1">
        <w:r w:rsidRPr="00684E90">
          <w:rPr>
            <w:rStyle w:val="Kpr"/>
            <w:b/>
            <w:bCs/>
            <w:lang w:val="en"/>
          </w:rPr>
          <w:t>http://www.nildoviz.com/</w:t>
        </w:r>
      </w:hyperlink>
    </w:p>
    <w:p w14:paraId="393CA85F" w14:textId="77777777" w:rsidR="003E0D27" w:rsidRPr="003E0D27" w:rsidRDefault="003E0D27" w:rsidP="003E0D27">
      <w:pPr>
        <w:spacing w:after="0" w:line="240" w:lineRule="auto"/>
        <w:jc w:val="both"/>
        <w:rPr>
          <w:rFonts w:cs="Calibri"/>
          <w:b/>
          <w:bCs/>
        </w:rPr>
      </w:pPr>
      <w:proofErr w:type="spellStart"/>
      <w:r w:rsidRPr="003E0D27">
        <w:rPr>
          <w:b/>
          <w:bCs/>
          <w:lang w:val="en"/>
        </w:rPr>
        <w:t>Mersis</w:t>
      </w:r>
      <w:proofErr w:type="spellEnd"/>
      <w:r w:rsidRPr="003E0D27">
        <w:rPr>
          <w:b/>
          <w:bCs/>
          <w:lang w:val="en"/>
        </w:rPr>
        <w:t xml:space="preserve"> No: 0631009586300012</w:t>
      </w:r>
    </w:p>
    <w:p w14:paraId="67140A58" w14:textId="77BBAC1B" w:rsidR="00123C73" w:rsidRPr="00333A93" w:rsidRDefault="00123C73" w:rsidP="003E0D27">
      <w:pPr>
        <w:spacing w:after="0" w:line="240" w:lineRule="auto"/>
        <w:jc w:val="both"/>
        <w:rPr>
          <w:rFonts w:cs="Calibri"/>
          <w:b/>
          <w:bCs/>
        </w:rPr>
      </w:pPr>
    </w:p>
    <w:sectPr w:rsidR="00123C73" w:rsidRPr="00333A93">
      <w:footerReference w:type="default" r:id="rId12"/>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06E0" w14:textId="77777777" w:rsidR="00875978" w:rsidRDefault="00875978" w:rsidP="003C66A5">
      <w:pPr>
        <w:spacing w:after="0" w:line="240" w:lineRule="auto"/>
      </w:pPr>
      <w:r>
        <w:rPr>
          <w:lang w:val="en"/>
        </w:rPr>
        <w:separator/>
      </w:r>
    </w:p>
  </w:endnote>
  <w:endnote w:type="continuationSeparator" w:id="0">
    <w:p w14:paraId="733F1DD0" w14:textId="77777777" w:rsidR="00875978" w:rsidRDefault="00875978" w:rsidP="003C66A5">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99F8" w14:textId="77777777" w:rsidR="003C66A5" w:rsidRDefault="003C66A5">
    <w:pPr>
      <w:pStyle w:val="AltBilgi"/>
      <w:jc w:val="center"/>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p w14:paraId="08379364" w14:textId="77777777" w:rsidR="003C66A5" w:rsidRDefault="003C66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535C" w14:textId="77777777" w:rsidR="00875978" w:rsidRDefault="00875978" w:rsidP="003C66A5">
      <w:pPr>
        <w:spacing w:after="0" w:line="240" w:lineRule="auto"/>
      </w:pPr>
      <w:r>
        <w:rPr>
          <w:lang w:val="en"/>
        </w:rPr>
        <w:separator/>
      </w:r>
    </w:p>
  </w:footnote>
  <w:footnote w:type="continuationSeparator" w:id="0">
    <w:p w14:paraId="56281272" w14:textId="77777777" w:rsidR="00875978" w:rsidRDefault="00875978" w:rsidP="003C66A5">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012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1C022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469">
    <w:abstractNumId w:val="0"/>
  </w:num>
  <w:num w:numId="2" w16cid:durableId="70709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0EEA"/>
    <w:rsid w:val="00034AB9"/>
    <w:rsid w:val="00054ED2"/>
    <w:rsid w:val="00062BE0"/>
    <w:rsid w:val="00063658"/>
    <w:rsid w:val="000800BC"/>
    <w:rsid w:val="000946B7"/>
    <w:rsid w:val="000B336D"/>
    <w:rsid w:val="000E4E30"/>
    <w:rsid w:val="00123C73"/>
    <w:rsid w:val="00136B14"/>
    <w:rsid w:val="00150562"/>
    <w:rsid w:val="00163E6C"/>
    <w:rsid w:val="00197C3A"/>
    <w:rsid w:val="001A315D"/>
    <w:rsid w:val="001A6ED6"/>
    <w:rsid w:val="001B005A"/>
    <w:rsid w:val="00201CBA"/>
    <w:rsid w:val="00202BFA"/>
    <w:rsid w:val="002167BE"/>
    <w:rsid w:val="00226058"/>
    <w:rsid w:val="00227A63"/>
    <w:rsid w:val="00250F65"/>
    <w:rsid w:val="00295AFB"/>
    <w:rsid w:val="002B1F2D"/>
    <w:rsid w:val="002D61F7"/>
    <w:rsid w:val="003008C5"/>
    <w:rsid w:val="00300A46"/>
    <w:rsid w:val="0030799E"/>
    <w:rsid w:val="00311FEB"/>
    <w:rsid w:val="00315465"/>
    <w:rsid w:val="00333A93"/>
    <w:rsid w:val="0034242A"/>
    <w:rsid w:val="003431C1"/>
    <w:rsid w:val="00366E7E"/>
    <w:rsid w:val="003827C2"/>
    <w:rsid w:val="003A0A6D"/>
    <w:rsid w:val="003A4098"/>
    <w:rsid w:val="003C66A5"/>
    <w:rsid w:val="003E0D27"/>
    <w:rsid w:val="003E5256"/>
    <w:rsid w:val="003F7A51"/>
    <w:rsid w:val="0042467E"/>
    <w:rsid w:val="0044243F"/>
    <w:rsid w:val="00460B32"/>
    <w:rsid w:val="00472973"/>
    <w:rsid w:val="004B73AC"/>
    <w:rsid w:val="004D43CB"/>
    <w:rsid w:val="004D4645"/>
    <w:rsid w:val="004D59E7"/>
    <w:rsid w:val="004E48CD"/>
    <w:rsid w:val="004F4455"/>
    <w:rsid w:val="00583054"/>
    <w:rsid w:val="005850BE"/>
    <w:rsid w:val="005E3E85"/>
    <w:rsid w:val="00610F4E"/>
    <w:rsid w:val="00635DA9"/>
    <w:rsid w:val="00663D64"/>
    <w:rsid w:val="00684E90"/>
    <w:rsid w:val="006A06B5"/>
    <w:rsid w:val="006B0EEA"/>
    <w:rsid w:val="006B163D"/>
    <w:rsid w:val="006B2BF6"/>
    <w:rsid w:val="006C180E"/>
    <w:rsid w:val="006D5268"/>
    <w:rsid w:val="006D69A4"/>
    <w:rsid w:val="0071746D"/>
    <w:rsid w:val="0072130F"/>
    <w:rsid w:val="0073141C"/>
    <w:rsid w:val="00754E43"/>
    <w:rsid w:val="007E0729"/>
    <w:rsid w:val="007E21D2"/>
    <w:rsid w:val="007E4167"/>
    <w:rsid w:val="00855A14"/>
    <w:rsid w:val="00860C83"/>
    <w:rsid w:val="008666A5"/>
    <w:rsid w:val="00875978"/>
    <w:rsid w:val="0088106F"/>
    <w:rsid w:val="008C2D14"/>
    <w:rsid w:val="008F1A68"/>
    <w:rsid w:val="008F20D2"/>
    <w:rsid w:val="00982FD5"/>
    <w:rsid w:val="00A00183"/>
    <w:rsid w:val="00A36813"/>
    <w:rsid w:val="00A46A9C"/>
    <w:rsid w:val="00A55E4A"/>
    <w:rsid w:val="00A9278E"/>
    <w:rsid w:val="00AC30EE"/>
    <w:rsid w:val="00AD676F"/>
    <w:rsid w:val="00AD6E0E"/>
    <w:rsid w:val="00B14A6D"/>
    <w:rsid w:val="00B44758"/>
    <w:rsid w:val="00B868C9"/>
    <w:rsid w:val="00BE15CE"/>
    <w:rsid w:val="00BE17BE"/>
    <w:rsid w:val="00BE4454"/>
    <w:rsid w:val="00C02829"/>
    <w:rsid w:val="00C04B3B"/>
    <w:rsid w:val="00C04E3F"/>
    <w:rsid w:val="00C25B73"/>
    <w:rsid w:val="00C94B62"/>
    <w:rsid w:val="00CA429C"/>
    <w:rsid w:val="00CC27BB"/>
    <w:rsid w:val="00CC2AA7"/>
    <w:rsid w:val="00CC3BD2"/>
    <w:rsid w:val="00CD2579"/>
    <w:rsid w:val="00CE0DAE"/>
    <w:rsid w:val="00CE1C37"/>
    <w:rsid w:val="00D45FFD"/>
    <w:rsid w:val="00D9536D"/>
    <w:rsid w:val="00DA1231"/>
    <w:rsid w:val="00DB39BC"/>
    <w:rsid w:val="00DF062F"/>
    <w:rsid w:val="00E01D22"/>
    <w:rsid w:val="00E029CE"/>
    <w:rsid w:val="00E04326"/>
    <w:rsid w:val="00E4241C"/>
    <w:rsid w:val="00E660BF"/>
    <w:rsid w:val="00E73CE6"/>
    <w:rsid w:val="00E906E2"/>
    <w:rsid w:val="00EA52B2"/>
    <w:rsid w:val="00EB294E"/>
    <w:rsid w:val="00EC40A0"/>
    <w:rsid w:val="00ED4DF3"/>
    <w:rsid w:val="00EF3B50"/>
    <w:rsid w:val="00F112A7"/>
    <w:rsid w:val="00F128DC"/>
    <w:rsid w:val="00F17196"/>
    <w:rsid w:val="00F373A3"/>
    <w:rsid w:val="00F40C6D"/>
    <w:rsid w:val="00F46E49"/>
    <w:rsid w:val="00F53A53"/>
    <w:rsid w:val="00F92BED"/>
    <w:rsid w:val="00FA6F7D"/>
    <w:rsid w:val="00FB2C79"/>
    <w:rsid w:val="00FC70CB"/>
    <w:rsid w:val="00FE1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21183"/>
  <w14:defaultImageDpi w14:val="0"/>
  <w15:docId w15:val="{01BF8567-D312-4920-8E04-E8C87F36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B0EEA"/>
    <w:rPr>
      <w:rFonts w:cs="Times New Roman"/>
      <w:color w:val="0563C1"/>
      <w:u w:val="single"/>
    </w:rPr>
  </w:style>
  <w:style w:type="character" w:styleId="zmlenmeyenBahsetme">
    <w:name w:val="Unresolved Mention"/>
    <w:uiPriority w:val="99"/>
    <w:semiHidden/>
    <w:unhideWhenUsed/>
    <w:rsid w:val="006B0EEA"/>
    <w:rPr>
      <w:rFonts w:cs="Times New Roman"/>
      <w:color w:val="605E5C"/>
      <w:shd w:val="clear" w:color="auto" w:fill="E1DFDD"/>
    </w:rPr>
  </w:style>
  <w:style w:type="paragraph" w:styleId="ListeParagraf">
    <w:name w:val="List Paragraph"/>
    <w:basedOn w:val="Normal"/>
    <w:uiPriority w:val="34"/>
    <w:qFormat/>
    <w:rsid w:val="00B44758"/>
    <w:pPr>
      <w:ind w:left="720"/>
      <w:contextualSpacing/>
    </w:pPr>
    <w:rPr>
      <w:lang w:eastAsia="en-US"/>
    </w:rPr>
  </w:style>
  <w:style w:type="paragraph" w:styleId="stBilgi">
    <w:name w:val="header"/>
    <w:basedOn w:val="Normal"/>
    <w:link w:val="stBilgiChar"/>
    <w:uiPriority w:val="99"/>
    <w:unhideWhenUsed/>
    <w:rsid w:val="003C66A5"/>
    <w:pPr>
      <w:tabs>
        <w:tab w:val="center" w:pos="4536"/>
        <w:tab w:val="right" w:pos="9072"/>
      </w:tabs>
    </w:pPr>
  </w:style>
  <w:style w:type="character" w:customStyle="1" w:styleId="stBilgiChar">
    <w:name w:val="Üst Bilgi Char"/>
    <w:link w:val="stBilgi"/>
    <w:uiPriority w:val="99"/>
    <w:locked/>
    <w:rsid w:val="003C66A5"/>
    <w:rPr>
      <w:rFonts w:cs="Times New Roman"/>
    </w:rPr>
  </w:style>
  <w:style w:type="paragraph" w:styleId="AltBilgi">
    <w:name w:val="footer"/>
    <w:basedOn w:val="Normal"/>
    <w:link w:val="AltBilgiChar"/>
    <w:uiPriority w:val="99"/>
    <w:unhideWhenUsed/>
    <w:rsid w:val="003C66A5"/>
    <w:pPr>
      <w:tabs>
        <w:tab w:val="center" w:pos="4536"/>
        <w:tab w:val="right" w:pos="9072"/>
      </w:tabs>
    </w:pPr>
  </w:style>
  <w:style w:type="character" w:customStyle="1" w:styleId="AltBilgiChar">
    <w:name w:val="Alt Bilgi Char"/>
    <w:link w:val="AltBilgi"/>
    <w:uiPriority w:val="99"/>
    <w:locked/>
    <w:rsid w:val="003C66A5"/>
    <w:rPr>
      <w:rFonts w:cs="Times New Roman"/>
    </w:rPr>
  </w:style>
  <w:style w:type="character" w:styleId="AklamaBavurusu">
    <w:name w:val="annotation reference"/>
    <w:uiPriority w:val="99"/>
    <w:semiHidden/>
    <w:unhideWhenUsed/>
    <w:rsid w:val="00062BE0"/>
    <w:rPr>
      <w:rFonts w:cs="Times New Roman"/>
      <w:sz w:val="16"/>
      <w:szCs w:val="16"/>
    </w:rPr>
  </w:style>
  <w:style w:type="paragraph" w:styleId="AklamaMetni">
    <w:name w:val="annotation text"/>
    <w:basedOn w:val="Normal"/>
    <w:link w:val="AklamaMetniChar"/>
    <w:uiPriority w:val="99"/>
    <w:semiHidden/>
    <w:unhideWhenUsed/>
    <w:rsid w:val="00062BE0"/>
    <w:rPr>
      <w:sz w:val="20"/>
      <w:szCs w:val="20"/>
    </w:rPr>
  </w:style>
  <w:style w:type="character" w:customStyle="1" w:styleId="AklamaMetniChar">
    <w:name w:val="Açıklama Metni Char"/>
    <w:link w:val="AklamaMetni"/>
    <w:uiPriority w:val="99"/>
    <w:semiHidden/>
    <w:locked/>
    <w:rsid w:val="00062BE0"/>
    <w:rPr>
      <w:rFonts w:cs="Times New Roman"/>
    </w:rPr>
  </w:style>
  <w:style w:type="paragraph" w:styleId="AklamaKonusu">
    <w:name w:val="annotation subject"/>
    <w:basedOn w:val="AklamaMetni"/>
    <w:next w:val="AklamaMetni"/>
    <w:link w:val="AklamaKonusuChar"/>
    <w:uiPriority w:val="99"/>
    <w:semiHidden/>
    <w:unhideWhenUsed/>
    <w:rsid w:val="00062BE0"/>
    <w:rPr>
      <w:b/>
      <w:bCs/>
    </w:rPr>
  </w:style>
  <w:style w:type="character" w:customStyle="1" w:styleId="AklamaKonusuChar">
    <w:name w:val="Açıklama Konusu Char"/>
    <w:link w:val="AklamaKonusu"/>
    <w:uiPriority w:val="99"/>
    <w:semiHidden/>
    <w:locked/>
    <w:rsid w:val="00062BE0"/>
    <w:rPr>
      <w:rFonts w:cs="Times New Roman"/>
      <w:b/>
      <w:bCs/>
    </w:rPr>
  </w:style>
  <w:style w:type="paragraph" w:styleId="BalonMetni">
    <w:name w:val="Balloon Text"/>
    <w:basedOn w:val="Normal"/>
    <w:link w:val="BalonMetniChar"/>
    <w:uiPriority w:val="99"/>
    <w:semiHidden/>
    <w:unhideWhenUsed/>
    <w:rsid w:val="00062BE0"/>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locked/>
    <w:rsid w:val="00062BE0"/>
    <w:rPr>
      <w:rFonts w:ascii="Segoe UI" w:hAnsi="Segoe UI" w:cs="Segoe UI"/>
      <w:sz w:val="18"/>
      <w:szCs w:val="18"/>
    </w:rPr>
  </w:style>
  <w:style w:type="character" w:styleId="YerTutucuMetni">
    <w:name w:val="Placeholder Text"/>
    <w:uiPriority w:val="99"/>
    <w:semiHidden/>
    <w:rsid w:val="00333A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60244">
      <w:marLeft w:val="0"/>
      <w:marRight w:val="0"/>
      <w:marTop w:val="0"/>
      <w:marBottom w:val="0"/>
      <w:divBdr>
        <w:top w:val="none" w:sz="0" w:space="0" w:color="auto"/>
        <w:left w:val="none" w:sz="0" w:space="0" w:color="auto"/>
        <w:bottom w:val="none" w:sz="0" w:space="0" w:color="auto"/>
        <w:right w:val="none" w:sz="0" w:space="0" w:color="auto"/>
      </w:divBdr>
    </w:div>
    <w:div w:id="548760245">
      <w:marLeft w:val="0"/>
      <w:marRight w:val="0"/>
      <w:marTop w:val="0"/>
      <w:marBottom w:val="0"/>
      <w:divBdr>
        <w:top w:val="none" w:sz="0" w:space="0" w:color="auto"/>
        <w:left w:val="none" w:sz="0" w:space="0" w:color="auto"/>
        <w:bottom w:val="none" w:sz="0" w:space="0" w:color="auto"/>
        <w:right w:val="none" w:sz="0" w:space="0" w:color="auto"/>
      </w:divBdr>
    </w:div>
    <w:div w:id="548760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ldoviz.com/" TargetMode="External"/><Relationship Id="rId5" Type="http://schemas.openxmlformats.org/officeDocument/2006/relationships/styles" Target="styles.xml"/><Relationship Id="rId10" Type="http://schemas.openxmlformats.org/officeDocument/2006/relationships/hyperlink" Target="mailto:info@nildov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e25737-8228-4b0c-9301-4e3aab796776" xsi:nil="true"/>
    <lcf76f155ced4ddcb4097134ff3c332f xmlns="31ceca76-1d16-4040-a280-7e4e4d1615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4A2964A3DA8E45B2943DC63A14862D" ma:contentTypeVersion="14" ma:contentTypeDescription="Create a new document." ma:contentTypeScope="" ma:versionID="e058e181e7d4b736700a29e352945623">
  <xsd:schema xmlns:xsd="http://www.w3.org/2001/XMLSchema" xmlns:xs="http://www.w3.org/2001/XMLSchema" xmlns:p="http://schemas.microsoft.com/office/2006/metadata/properties" xmlns:ns2="31ceca76-1d16-4040-a280-7e4e4d161560" xmlns:ns3="79e25737-8228-4b0c-9301-4e3aab796776" targetNamespace="http://schemas.microsoft.com/office/2006/metadata/properties" ma:root="true" ma:fieldsID="31ed6f7a70f1970f3afca9889c62570c" ns2:_="" ns3:_="">
    <xsd:import namespace="31ceca76-1d16-4040-a280-7e4e4d161560"/>
    <xsd:import namespace="79e25737-8228-4b0c-9301-4e3aab7967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eca76-1d16-4040-a280-7e4e4d161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2a86d8-df01-4472-aecf-7d3896da25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e25737-8228-4b0c-9301-4e3aab7967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2279a12-261c-48d3-914a-0d4a6c060f0c}" ma:internalName="TaxCatchAll" ma:showField="CatchAllData" ma:web="79e25737-8228-4b0c-9301-4e3aab796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6679C-ED68-43D7-923B-72F64F37236B}">
  <ds:schemaRefs>
    <ds:schemaRef ds:uri="http://schemas.microsoft.com/office/2006/metadata/properties"/>
    <ds:schemaRef ds:uri="http://schemas.microsoft.com/office/infopath/2007/PartnerControls"/>
    <ds:schemaRef ds:uri="79e25737-8228-4b0c-9301-4e3aab796776"/>
    <ds:schemaRef ds:uri="31ceca76-1d16-4040-a280-7e4e4d161560"/>
  </ds:schemaRefs>
</ds:datastoreItem>
</file>

<file path=customXml/itemProps2.xml><?xml version="1.0" encoding="utf-8"?>
<ds:datastoreItem xmlns:ds="http://schemas.openxmlformats.org/officeDocument/2006/customXml" ds:itemID="{0ED8E712-8031-4DD0-B78A-A3454CB58C5E}">
  <ds:schemaRefs>
    <ds:schemaRef ds:uri="http://schemas.microsoft.com/sharepoint/v3/contenttype/forms"/>
  </ds:schemaRefs>
</ds:datastoreItem>
</file>

<file path=customXml/itemProps3.xml><?xml version="1.0" encoding="utf-8"?>
<ds:datastoreItem xmlns:ds="http://schemas.openxmlformats.org/officeDocument/2006/customXml" ds:itemID="{1C48136B-C048-4797-86E5-701F3021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eca76-1d16-4040-a280-7e4e4d161560"/>
    <ds:schemaRef ds:uri="79e25737-8228-4b0c-9301-4e3aab796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1181</Words>
  <Characters>6734</Characters>
  <Application>Microsoft Office Word</Application>
  <DocSecurity>0</DocSecurity>
  <Lines>56</Lines>
  <Paragraphs>15</Paragraphs>
  <ScaleCrop>false</ScaleCrop>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ERBOĞA</dc:creator>
  <cp:keywords/>
  <dc:description/>
  <cp:lastModifiedBy>Filiz ERBOĞA</cp:lastModifiedBy>
  <cp:revision>6</cp:revision>
  <dcterms:created xsi:type="dcterms:W3CDTF">2022-08-10T06:29:00Z</dcterms:created>
  <dcterms:modified xsi:type="dcterms:W3CDTF">2022-08-10T06:50:00Z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0x0101000D4A2964A3DA8E45B2943DC63A14862D</vt:lpwstr>
  </property>
  <property fmtid="{D5CDD505-2E9C-101B-9397-08002B2CF9AE}" pid="3" name="MediaServiceImageTags">
    <vt:lpwstr/>
  </property>
</Properties>
</file>